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8E" w:rsidRDefault="001E5913" w:rsidP="008F058E">
      <w:pPr>
        <w:pStyle w:val="Overskrift1"/>
        <w:jc w:val="center"/>
        <w:rPr>
          <w:sz w:val="56"/>
        </w:rPr>
      </w:pPr>
      <w:bookmarkStart w:id="0" w:name="_Toc460310727"/>
      <w:bookmarkStart w:id="1" w:name="_GoBack"/>
      <w:bookmarkEnd w:id="1"/>
      <w:r>
        <w:rPr>
          <w:sz w:val="56"/>
        </w:rPr>
        <w:t>Vedlegg A</w:t>
      </w:r>
      <w:r w:rsidR="008F058E" w:rsidRPr="008F058E">
        <w:rPr>
          <w:sz w:val="56"/>
        </w:rPr>
        <w:br/>
      </w:r>
      <w:r w:rsidR="008F058E" w:rsidRPr="008F058E">
        <w:rPr>
          <w:sz w:val="56"/>
        </w:rPr>
        <w:br/>
      </w:r>
      <w:r w:rsidR="008F058E" w:rsidRPr="008F058E">
        <w:rPr>
          <w:sz w:val="56"/>
        </w:rPr>
        <w:br/>
        <w:t>Generelle vilkår</w:t>
      </w:r>
      <w:r w:rsidR="008F058E" w:rsidRPr="008F058E">
        <w:rPr>
          <w:sz w:val="56"/>
        </w:rPr>
        <w:br/>
        <w:t>fiber</w:t>
      </w:r>
      <w:r w:rsidR="008F058E" w:rsidRPr="008F058E">
        <w:rPr>
          <w:sz w:val="56"/>
        </w:rPr>
        <w:br/>
        <w:t>bitstrømaksess</w:t>
      </w:r>
      <w:bookmarkEnd w:id="0"/>
    </w:p>
    <w:p w:rsidR="008F058E" w:rsidRDefault="008F058E" w:rsidP="008F058E"/>
    <w:p w:rsidR="0030590B" w:rsidRDefault="0030590B">
      <w:r>
        <w:rPr>
          <w:noProof/>
          <w:lang w:eastAsia="nb-NO"/>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1932305</wp:posOffset>
                </wp:positionV>
                <wp:extent cx="3817620" cy="2979420"/>
                <wp:effectExtent l="0" t="0" r="11430" b="1143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2979420"/>
                        </a:xfrm>
                        <a:prstGeom prst="rect">
                          <a:avLst/>
                        </a:prstGeom>
                        <a:solidFill>
                          <a:srgbClr val="FFFFFF">
                            <a:alpha val="0"/>
                          </a:srgbClr>
                        </a:solidFill>
                        <a:ln w="9525">
                          <a:solidFill>
                            <a:srgbClr val="000000"/>
                          </a:solidFill>
                          <a:miter lim="800000"/>
                          <a:headEnd/>
                          <a:tailEnd/>
                        </a:ln>
                      </wps:spPr>
                      <wps:txbx>
                        <w:txbxContent>
                          <w:p w:rsidR="0030590B" w:rsidRDefault="0030590B">
                            <w:proofErr w:type="spellStart"/>
                            <w:r>
                              <w:t>Disclaimer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0;margin-top:152.15pt;width:300.6pt;height:23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">
                <v:fill opacity="0"/>
                <v:textbox>
                  <w:txbxContent>
                    <w:p w:rsidR="0030590B" w:rsidRDefault="0030590B">
                      <w:proofErr w:type="spellStart"/>
                      <w:r>
                        <w:t>Disclaimer</w:t>
                      </w:r>
                      <w:proofErr w:type="spellEnd"/>
                    </w:p>
                  </w:txbxContent>
                </v:textbox>
                <w10:wrap type="square" anchorx="margin"/>
              </v:shape>
            </w:pict>
          </mc:Fallback>
        </mc:AlternateContent>
      </w:r>
      <w:r w:rsidR="00456B8D">
        <w:br w:type="page"/>
      </w:r>
    </w:p>
    <w:sdt>
      <w:sdtPr>
        <w:rPr>
          <w:rFonts w:asciiTheme="minorHAnsi" w:eastAsiaTheme="minorHAnsi" w:hAnsiTheme="minorHAnsi" w:cstheme="minorBidi"/>
          <w:color w:val="auto"/>
          <w:sz w:val="22"/>
          <w:szCs w:val="22"/>
          <w:lang w:eastAsia="en-US"/>
        </w:rPr>
        <w:id w:val="379125684"/>
        <w:docPartObj>
          <w:docPartGallery w:val="Table of Contents"/>
          <w:docPartUnique/>
        </w:docPartObj>
      </w:sdtPr>
      <w:sdtEndPr>
        <w:rPr>
          <w:b/>
          <w:bCs/>
        </w:rPr>
      </w:sdtEndPr>
      <w:sdtContent>
        <w:p w:rsidR="00456B8D" w:rsidRDefault="00456B8D">
          <w:pPr>
            <w:pStyle w:val="Overskriftforinnholdsfortegnelse"/>
          </w:pPr>
          <w:r>
            <w:t>Innhold</w:t>
          </w:r>
        </w:p>
        <w:p w:rsidR="00744085" w:rsidRDefault="00456B8D">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460310727" w:history="1">
            <w:r w:rsidR="00744085" w:rsidRPr="000C3402">
              <w:rPr>
                <w:rStyle w:val="Hyperkobling"/>
                <w:noProof/>
              </w:rPr>
              <w:t>Vedlegg A   Generelle vilkår fiber bitstrømaksess</w:t>
            </w:r>
            <w:r w:rsidR="00744085">
              <w:rPr>
                <w:noProof/>
                <w:webHidden/>
              </w:rPr>
              <w:tab/>
            </w:r>
            <w:r w:rsidR="00744085">
              <w:rPr>
                <w:noProof/>
                <w:webHidden/>
              </w:rPr>
              <w:fldChar w:fldCharType="begin"/>
            </w:r>
            <w:r w:rsidR="00744085">
              <w:rPr>
                <w:noProof/>
                <w:webHidden/>
              </w:rPr>
              <w:instrText xml:space="preserve"> PAGEREF _Toc460310727 \h </w:instrText>
            </w:r>
            <w:r w:rsidR="00744085">
              <w:rPr>
                <w:noProof/>
                <w:webHidden/>
              </w:rPr>
            </w:r>
            <w:r w:rsidR="00744085">
              <w:rPr>
                <w:noProof/>
                <w:webHidden/>
              </w:rPr>
              <w:fldChar w:fldCharType="separate"/>
            </w:r>
            <w:r w:rsidR="00F17DFB">
              <w:rPr>
                <w:noProof/>
                <w:webHidden/>
              </w:rPr>
              <w:t>1</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28" w:history="1">
            <w:r w:rsidR="00744085" w:rsidRPr="000C3402">
              <w:rPr>
                <w:rStyle w:val="Hyperkobling"/>
                <w:noProof/>
              </w:rPr>
              <w:t>1.</w:t>
            </w:r>
            <w:r w:rsidR="00744085">
              <w:rPr>
                <w:rFonts w:eastAsiaTheme="minorEastAsia"/>
                <w:noProof/>
                <w:lang w:eastAsia="nb-NO"/>
              </w:rPr>
              <w:tab/>
            </w:r>
            <w:r w:rsidR="00744085" w:rsidRPr="000C3402">
              <w:rPr>
                <w:rStyle w:val="Hyperkobling"/>
                <w:noProof/>
              </w:rPr>
              <w:t>Innledning</w:t>
            </w:r>
            <w:r w:rsidR="00744085">
              <w:rPr>
                <w:noProof/>
                <w:webHidden/>
              </w:rPr>
              <w:tab/>
            </w:r>
            <w:r w:rsidR="00744085">
              <w:rPr>
                <w:noProof/>
                <w:webHidden/>
              </w:rPr>
              <w:fldChar w:fldCharType="begin"/>
            </w:r>
            <w:r w:rsidR="00744085">
              <w:rPr>
                <w:noProof/>
                <w:webHidden/>
              </w:rPr>
              <w:instrText xml:space="preserve"> PAGEREF _Toc460310728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29" w:history="1">
            <w:r w:rsidR="00744085" w:rsidRPr="000C3402">
              <w:rPr>
                <w:rStyle w:val="Hyperkobling"/>
                <w:noProof/>
                <w:lang w:val="nn-NO"/>
              </w:rPr>
              <w:t>2.</w:t>
            </w:r>
            <w:r w:rsidR="00744085">
              <w:rPr>
                <w:rFonts w:eastAsiaTheme="minorEastAsia"/>
                <w:noProof/>
                <w:lang w:eastAsia="nb-NO"/>
              </w:rPr>
              <w:tab/>
            </w:r>
            <w:r w:rsidR="00744085" w:rsidRPr="000C3402">
              <w:rPr>
                <w:rStyle w:val="Hyperkobling"/>
                <w:noProof/>
                <w:lang w:val="nn-NO"/>
              </w:rPr>
              <w:t>Definisjoner</w:t>
            </w:r>
            <w:r w:rsidR="00744085">
              <w:rPr>
                <w:noProof/>
                <w:webHidden/>
              </w:rPr>
              <w:tab/>
            </w:r>
            <w:r w:rsidR="00744085">
              <w:rPr>
                <w:noProof/>
                <w:webHidden/>
              </w:rPr>
              <w:fldChar w:fldCharType="begin"/>
            </w:r>
            <w:r w:rsidR="00744085">
              <w:rPr>
                <w:noProof/>
                <w:webHidden/>
              </w:rPr>
              <w:instrText xml:space="preserve"> PAGEREF _Toc460310729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0" w:history="1">
            <w:r w:rsidR="00744085" w:rsidRPr="000C3402">
              <w:rPr>
                <w:rStyle w:val="Hyperkobling"/>
                <w:noProof/>
              </w:rPr>
              <w:t>3.</w:t>
            </w:r>
            <w:r w:rsidR="00744085">
              <w:rPr>
                <w:rFonts w:eastAsiaTheme="minorEastAsia"/>
                <w:noProof/>
                <w:lang w:eastAsia="nb-NO"/>
              </w:rPr>
              <w:tab/>
            </w:r>
            <w:r w:rsidR="00744085" w:rsidRPr="000C3402">
              <w:rPr>
                <w:rStyle w:val="Hyperkobling"/>
                <w:noProof/>
              </w:rPr>
              <w:t>Produkter omfattet av avtalen</w:t>
            </w:r>
            <w:r w:rsidR="00744085">
              <w:rPr>
                <w:noProof/>
                <w:webHidden/>
              </w:rPr>
              <w:tab/>
            </w:r>
            <w:r w:rsidR="00744085">
              <w:rPr>
                <w:noProof/>
                <w:webHidden/>
              </w:rPr>
              <w:fldChar w:fldCharType="begin"/>
            </w:r>
            <w:r w:rsidR="00744085">
              <w:rPr>
                <w:noProof/>
                <w:webHidden/>
              </w:rPr>
              <w:instrText xml:space="preserve"> PAGEREF _Toc460310730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1" w:history="1">
            <w:r w:rsidR="00744085" w:rsidRPr="000C3402">
              <w:rPr>
                <w:rStyle w:val="Hyperkobling"/>
                <w:noProof/>
              </w:rPr>
              <w:t>4.</w:t>
            </w:r>
            <w:r w:rsidR="00744085">
              <w:rPr>
                <w:rFonts w:eastAsiaTheme="minorEastAsia"/>
                <w:noProof/>
                <w:lang w:eastAsia="nb-NO"/>
              </w:rPr>
              <w:tab/>
            </w:r>
            <w:r w:rsidR="00744085" w:rsidRPr="000C3402">
              <w:rPr>
                <w:rStyle w:val="Hyperkobling"/>
                <w:noProof/>
              </w:rPr>
              <w:t>Bestilling, aksept og levering</w:t>
            </w:r>
            <w:r w:rsidR="00744085">
              <w:rPr>
                <w:noProof/>
                <w:webHidden/>
              </w:rPr>
              <w:tab/>
            </w:r>
            <w:r w:rsidR="00744085">
              <w:rPr>
                <w:noProof/>
                <w:webHidden/>
              </w:rPr>
              <w:fldChar w:fldCharType="begin"/>
            </w:r>
            <w:r w:rsidR="00744085">
              <w:rPr>
                <w:noProof/>
                <w:webHidden/>
              </w:rPr>
              <w:instrText xml:space="preserve"> PAGEREF _Toc460310731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2" w:history="1">
            <w:r w:rsidR="00744085" w:rsidRPr="000C3402">
              <w:rPr>
                <w:rStyle w:val="Hyperkobling"/>
                <w:noProof/>
              </w:rPr>
              <w:t>5.</w:t>
            </w:r>
            <w:r w:rsidR="00744085">
              <w:rPr>
                <w:rFonts w:eastAsiaTheme="minorEastAsia"/>
                <w:noProof/>
                <w:lang w:eastAsia="nb-NO"/>
              </w:rPr>
              <w:tab/>
            </w:r>
            <w:r w:rsidR="00744085" w:rsidRPr="000C3402">
              <w:rPr>
                <w:rStyle w:val="Hyperkobling"/>
                <w:noProof/>
              </w:rPr>
              <w:t>Service og vedlikehold, feilmelding og feilretting</w:t>
            </w:r>
            <w:r w:rsidR="00744085">
              <w:rPr>
                <w:noProof/>
                <w:webHidden/>
              </w:rPr>
              <w:tab/>
            </w:r>
            <w:r w:rsidR="00744085">
              <w:rPr>
                <w:noProof/>
                <w:webHidden/>
              </w:rPr>
              <w:fldChar w:fldCharType="begin"/>
            </w:r>
            <w:r w:rsidR="00744085">
              <w:rPr>
                <w:noProof/>
                <w:webHidden/>
              </w:rPr>
              <w:instrText xml:space="preserve"> PAGEREF _Toc460310732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3" w:history="1">
            <w:r w:rsidR="00744085" w:rsidRPr="000C3402">
              <w:rPr>
                <w:rStyle w:val="Hyperkobling"/>
                <w:noProof/>
              </w:rPr>
              <w:t>6.</w:t>
            </w:r>
            <w:r w:rsidR="00744085">
              <w:rPr>
                <w:rFonts w:eastAsiaTheme="minorEastAsia"/>
                <w:noProof/>
                <w:lang w:eastAsia="nb-NO"/>
              </w:rPr>
              <w:tab/>
            </w:r>
            <w:r w:rsidR="00744085" w:rsidRPr="000C3402">
              <w:rPr>
                <w:rStyle w:val="Hyperkobling"/>
                <w:noProof/>
              </w:rPr>
              <w:t>Endringer i fibernettet</w:t>
            </w:r>
            <w:r w:rsidR="00744085">
              <w:rPr>
                <w:noProof/>
                <w:webHidden/>
              </w:rPr>
              <w:tab/>
            </w:r>
            <w:r w:rsidR="00744085">
              <w:rPr>
                <w:noProof/>
                <w:webHidden/>
              </w:rPr>
              <w:fldChar w:fldCharType="begin"/>
            </w:r>
            <w:r w:rsidR="00744085">
              <w:rPr>
                <w:noProof/>
                <w:webHidden/>
              </w:rPr>
              <w:instrText xml:space="preserve"> PAGEREF _Toc460310733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4" w:history="1">
            <w:r w:rsidR="00744085" w:rsidRPr="000C3402">
              <w:rPr>
                <w:rStyle w:val="Hyperkobling"/>
                <w:noProof/>
              </w:rPr>
              <w:t>7.</w:t>
            </w:r>
            <w:r w:rsidR="00744085">
              <w:rPr>
                <w:rFonts w:eastAsiaTheme="minorEastAsia"/>
                <w:noProof/>
                <w:lang w:eastAsia="nb-NO"/>
              </w:rPr>
              <w:tab/>
            </w:r>
            <w:r w:rsidR="00744085" w:rsidRPr="000C3402">
              <w:rPr>
                <w:rStyle w:val="Hyperkobling"/>
                <w:noProof/>
              </w:rPr>
              <w:t>Tilkoblet utstyr</w:t>
            </w:r>
            <w:r w:rsidR="00744085">
              <w:rPr>
                <w:noProof/>
                <w:webHidden/>
              </w:rPr>
              <w:tab/>
            </w:r>
            <w:r w:rsidR="00744085">
              <w:rPr>
                <w:noProof/>
                <w:webHidden/>
              </w:rPr>
              <w:fldChar w:fldCharType="begin"/>
            </w:r>
            <w:r w:rsidR="00744085">
              <w:rPr>
                <w:noProof/>
                <w:webHidden/>
              </w:rPr>
              <w:instrText xml:space="preserve"> PAGEREF _Toc460310734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5" w:history="1">
            <w:r w:rsidR="00744085" w:rsidRPr="000C3402">
              <w:rPr>
                <w:rStyle w:val="Hyperkobling"/>
                <w:noProof/>
              </w:rPr>
              <w:t>8.</w:t>
            </w:r>
            <w:r w:rsidR="00744085">
              <w:rPr>
                <w:rFonts w:eastAsiaTheme="minorEastAsia"/>
                <w:noProof/>
                <w:lang w:eastAsia="nb-NO"/>
              </w:rPr>
              <w:tab/>
            </w:r>
            <w:r w:rsidR="00744085" w:rsidRPr="000C3402">
              <w:rPr>
                <w:rStyle w:val="Hyperkobling"/>
                <w:noProof/>
              </w:rPr>
              <w:t>Bruksbegrensninger</w:t>
            </w:r>
            <w:r w:rsidR="00744085">
              <w:rPr>
                <w:noProof/>
                <w:webHidden/>
              </w:rPr>
              <w:tab/>
            </w:r>
            <w:r w:rsidR="00744085">
              <w:rPr>
                <w:noProof/>
                <w:webHidden/>
              </w:rPr>
              <w:fldChar w:fldCharType="begin"/>
            </w:r>
            <w:r w:rsidR="00744085">
              <w:rPr>
                <w:noProof/>
                <w:webHidden/>
              </w:rPr>
              <w:instrText xml:space="preserve"> PAGEREF _Toc460310735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660"/>
              <w:tab w:val="right" w:leader="dot" w:pos="9062"/>
            </w:tabs>
            <w:rPr>
              <w:rFonts w:eastAsiaTheme="minorEastAsia"/>
              <w:noProof/>
              <w:lang w:eastAsia="nb-NO"/>
            </w:rPr>
          </w:pPr>
          <w:hyperlink w:anchor="_Toc460310736" w:history="1">
            <w:r w:rsidR="00744085" w:rsidRPr="000C3402">
              <w:rPr>
                <w:rStyle w:val="Hyperkobling"/>
                <w:noProof/>
              </w:rPr>
              <w:t>9.</w:t>
            </w:r>
            <w:r w:rsidR="00744085">
              <w:rPr>
                <w:rFonts w:eastAsiaTheme="minorEastAsia"/>
                <w:noProof/>
                <w:lang w:eastAsia="nb-NO"/>
              </w:rPr>
              <w:tab/>
            </w:r>
            <w:r w:rsidR="00744085" w:rsidRPr="000C3402">
              <w:rPr>
                <w:rStyle w:val="Hyperkobling"/>
                <w:noProof/>
              </w:rPr>
              <w:t>Eiendomsrett til kabler og utstyr</w:t>
            </w:r>
            <w:r w:rsidR="00744085">
              <w:rPr>
                <w:noProof/>
                <w:webHidden/>
              </w:rPr>
              <w:tab/>
            </w:r>
            <w:r w:rsidR="00744085">
              <w:rPr>
                <w:noProof/>
                <w:webHidden/>
              </w:rPr>
              <w:fldChar w:fldCharType="begin"/>
            </w:r>
            <w:r w:rsidR="00744085">
              <w:rPr>
                <w:noProof/>
                <w:webHidden/>
              </w:rPr>
              <w:instrText xml:space="preserve"> PAGEREF _Toc460310736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37" w:history="1">
            <w:r w:rsidR="00744085" w:rsidRPr="000C3402">
              <w:rPr>
                <w:rStyle w:val="Hyperkobling"/>
                <w:noProof/>
              </w:rPr>
              <w:t>10.</w:t>
            </w:r>
            <w:r w:rsidR="00744085">
              <w:rPr>
                <w:rFonts w:eastAsiaTheme="minorEastAsia"/>
                <w:noProof/>
                <w:lang w:eastAsia="nb-NO"/>
              </w:rPr>
              <w:tab/>
            </w:r>
            <w:r w:rsidR="00744085" w:rsidRPr="000C3402">
              <w:rPr>
                <w:rStyle w:val="Hyperkobling"/>
                <w:noProof/>
              </w:rPr>
              <w:t>Priser</w:t>
            </w:r>
            <w:r w:rsidR="00744085">
              <w:rPr>
                <w:noProof/>
                <w:webHidden/>
              </w:rPr>
              <w:tab/>
            </w:r>
            <w:r w:rsidR="00744085">
              <w:rPr>
                <w:noProof/>
                <w:webHidden/>
              </w:rPr>
              <w:fldChar w:fldCharType="begin"/>
            </w:r>
            <w:r w:rsidR="00744085">
              <w:rPr>
                <w:noProof/>
                <w:webHidden/>
              </w:rPr>
              <w:instrText xml:space="preserve"> PAGEREF _Toc460310737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38" w:history="1">
            <w:r w:rsidR="00744085" w:rsidRPr="000C3402">
              <w:rPr>
                <w:rStyle w:val="Hyperkobling"/>
                <w:noProof/>
              </w:rPr>
              <w:t>11.</w:t>
            </w:r>
            <w:r w:rsidR="00744085">
              <w:rPr>
                <w:rFonts w:eastAsiaTheme="minorEastAsia"/>
                <w:noProof/>
                <w:lang w:eastAsia="nb-NO"/>
              </w:rPr>
              <w:tab/>
            </w:r>
            <w:r w:rsidR="00744085" w:rsidRPr="000C3402">
              <w:rPr>
                <w:rStyle w:val="Hyperkobling"/>
                <w:noProof/>
              </w:rPr>
              <w:t>Betalingsbetingelser</w:t>
            </w:r>
            <w:r w:rsidR="00744085">
              <w:rPr>
                <w:noProof/>
                <w:webHidden/>
              </w:rPr>
              <w:tab/>
            </w:r>
            <w:r w:rsidR="00744085">
              <w:rPr>
                <w:noProof/>
                <w:webHidden/>
              </w:rPr>
              <w:fldChar w:fldCharType="begin"/>
            </w:r>
            <w:r w:rsidR="00744085">
              <w:rPr>
                <w:noProof/>
                <w:webHidden/>
              </w:rPr>
              <w:instrText xml:space="preserve"> PAGEREF _Toc460310738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39" w:history="1">
            <w:r w:rsidR="00744085" w:rsidRPr="000C3402">
              <w:rPr>
                <w:rStyle w:val="Hyperkobling"/>
                <w:noProof/>
              </w:rPr>
              <w:t>12.</w:t>
            </w:r>
            <w:r w:rsidR="00744085">
              <w:rPr>
                <w:rFonts w:eastAsiaTheme="minorEastAsia"/>
                <w:noProof/>
                <w:lang w:eastAsia="nb-NO"/>
              </w:rPr>
              <w:tab/>
            </w:r>
            <w:r w:rsidR="00744085" w:rsidRPr="000C3402">
              <w:rPr>
                <w:rStyle w:val="Hyperkobling"/>
                <w:noProof/>
              </w:rPr>
              <w:t>Forholdet til abonnentene m.v.</w:t>
            </w:r>
            <w:r w:rsidR="00744085">
              <w:rPr>
                <w:noProof/>
                <w:webHidden/>
              </w:rPr>
              <w:tab/>
            </w:r>
            <w:r w:rsidR="00744085">
              <w:rPr>
                <w:noProof/>
                <w:webHidden/>
              </w:rPr>
              <w:fldChar w:fldCharType="begin"/>
            </w:r>
            <w:r w:rsidR="00744085">
              <w:rPr>
                <w:noProof/>
                <w:webHidden/>
              </w:rPr>
              <w:instrText xml:space="preserve"> PAGEREF _Toc460310739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0" w:history="1">
            <w:r w:rsidR="00744085" w:rsidRPr="000C3402">
              <w:rPr>
                <w:rStyle w:val="Hyperkobling"/>
                <w:noProof/>
              </w:rPr>
              <w:t>13.</w:t>
            </w:r>
            <w:r w:rsidR="00744085">
              <w:rPr>
                <w:rFonts w:eastAsiaTheme="minorEastAsia"/>
                <w:noProof/>
                <w:lang w:eastAsia="nb-NO"/>
              </w:rPr>
              <w:tab/>
            </w:r>
            <w:r w:rsidR="00744085" w:rsidRPr="000C3402">
              <w:rPr>
                <w:rStyle w:val="Hyperkobling"/>
                <w:noProof/>
              </w:rPr>
              <w:t>Mislighold</w:t>
            </w:r>
            <w:r w:rsidR="00744085">
              <w:rPr>
                <w:noProof/>
                <w:webHidden/>
              </w:rPr>
              <w:tab/>
            </w:r>
            <w:r w:rsidR="00744085">
              <w:rPr>
                <w:noProof/>
                <w:webHidden/>
              </w:rPr>
              <w:fldChar w:fldCharType="begin"/>
            </w:r>
            <w:r w:rsidR="00744085">
              <w:rPr>
                <w:noProof/>
                <w:webHidden/>
              </w:rPr>
              <w:instrText xml:space="preserve"> PAGEREF _Toc460310740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1" w:history="1">
            <w:r w:rsidR="00744085" w:rsidRPr="000C3402">
              <w:rPr>
                <w:rStyle w:val="Hyperkobling"/>
                <w:noProof/>
              </w:rPr>
              <w:t>14.</w:t>
            </w:r>
            <w:r w:rsidR="00744085">
              <w:rPr>
                <w:rFonts w:eastAsiaTheme="minorEastAsia"/>
                <w:noProof/>
                <w:lang w:eastAsia="nb-NO"/>
              </w:rPr>
              <w:tab/>
            </w:r>
            <w:r w:rsidR="00744085" w:rsidRPr="000C3402">
              <w:rPr>
                <w:rStyle w:val="Hyperkobling"/>
                <w:noProof/>
              </w:rPr>
              <w:t>Force Majeure</w:t>
            </w:r>
            <w:r w:rsidR="00744085">
              <w:rPr>
                <w:noProof/>
                <w:webHidden/>
              </w:rPr>
              <w:tab/>
            </w:r>
            <w:r w:rsidR="00744085">
              <w:rPr>
                <w:noProof/>
                <w:webHidden/>
              </w:rPr>
              <w:fldChar w:fldCharType="begin"/>
            </w:r>
            <w:r w:rsidR="00744085">
              <w:rPr>
                <w:noProof/>
                <w:webHidden/>
              </w:rPr>
              <w:instrText xml:space="preserve"> PAGEREF _Toc460310741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2" w:history="1">
            <w:r w:rsidR="00744085" w:rsidRPr="000C3402">
              <w:rPr>
                <w:rStyle w:val="Hyperkobling"/>
                <w:noProof/>
              </w:rPr>
              <w:t>15.</w:t>
            </w:r>
            <w:r w:rsidR="00744085">
              <w:rPr>
                <w:rFonts w:eastAsiaTheme="minorEastAsia"/>
                <w:noProof/>
                <w:lang w:eastAsia="nb-NO"/>
              </w:rPr>
              <w:tab/>
            </w:r>
            <w:r w:rsidR="00744085" w:rsidRPr="000C3402">
              <w:rPr>
                <w:rStyle w:val="Hyperkobling"/>
                <w:noProof/>
              </w:rPr>
              <w:t>Varighet og oppsigelse</w:t>
            </w:r>
            <w:r w:rsidR="00744085">
              <w:rPr>
                <w:noProof/>
                <w:webHidden/>
              </w:rPr>
              <w:tab/>
            </w:r>
            <w:r w:rsidR="00744085">
              <w:rPr>
                <w:noProof/>
                <w:webHidden/>
              </w:rPr>
              <w:fldChar w:fldCharType="begin"/>
            </w:r>
            <w:r w:rsidR="00744085">
              <w:rPr>
                <w:noProof/>
                <w:webHidden/>
              </w:rPr>
              <w:instrText xml:space="preserve"> PAGEREF _Toc460310742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3" w:history="1">
            <w:r w:rsidR="00744085" w:rsidRPr="000C3402">
              <w:rPr>
                <w:rStyle w:val="Hyperkobling"/>
                <w:noProof/>
              </w:rPr>
              <w:t>16.</w:t>
            </w:r>
            <w:r w:rsidR="00744085">
              <w:rPr>
                <w:rFonts w:eastAsiaTheme="minorEastAsia"/>
                <w:noProof/>
                <w:lang w:eastAsia="nb-NO"/>
              </w:rPr>
              <w:tab/>
            </w:r>
            <w:r w:rsidR="00744085" w:rsidRPr="000C3402">
              <w:rPr>
                <w:rStyle w:val="Hyperkobling"/>
                <w:noProof/>
              </w:rPr>
              <w:t xml:space="preserve">Krav til </w:t>
            </w:r>
            <w:r w:rsidR="0091479B">
              <w:rPr>
                <w:rStyle w:val="Hyperkobling"/>
                <w:noProof/>
              </w:rPr>
              <w:t>Videreselger</w:t>
            </w:r>
            <w:r w:rsidR="00744085">
              <w:rPr>
                <w:noProof/>
                <w:webHidden/>
              </w:rPr>
              <w:tab/>
            </w:r>
            <w:r w:rsidR="00744085">
              <w:rPr>
                <w:noProof/>
                <w:webHidden/>
              </w:rPr>
              <w:fldChar w:fldCharType="begin"/>
            </w:r>
            <w:r w:rsidR="00744085">
              <w:rPr>
                <w:noProof/>
                <w:webHidden/>
              </w:rPr>
              <w:instrText xml:space="preserve"> PAGEREF _Toc460310743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4" w:history="1">
            <w:r w:rsidR="00744085" w:rsidRPr="000C3402">
              <w:rPr>
                <w:rStyle w:val="Hyperkobling"/>
                <w:noProof/>
              </w:rPr>
              <w:t>17.</w:t>
            </w:r>
            <w:r w:rsidR="00744085">
              <w:rPr>
                <w:rFonts w:eastAsiaTheme="minorEastAsia"/>
                <w:noProof/>
                <w:lang w:eastAsia="nb-NO"/>
              </w:rPr>
              <w:tab/>
            </w:r>
            <w:r w:rsidR="00744085" w:rsidRPr="000C3402">
              <w:rPr>
                <w:rStyle w:val="Hyperkobling"/>
                <w:noProof/>
              </w:rPr>
              <w:t>Partenes samarbeid</w:t>
            </w:r>
            <w:r w:rsidR="00744085">
              <w:rPr>
                <w:noProof/>
                <w:webHidden/>
              </w:rPr>
              <w:tab/>
            </w:r>
            <w:r w:rsidR="00744085">
              <w:rPr>
                <w:noProof/>
                <w:webHidden/>
              </w:rPr>
              <w:fldChar w:fldCharType="begin"/>
            </w:r>
            <w:r w:rsidR="00744085">
              <w:rPr>
                <w:noProof/>
                <w:webHidden/>
              </w:rPr>
              <w:instrText xml:space="preserve"> PAGEREF _Toc460310744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5" w:history="1">
            <w:r w:rsidR="00744085" w:rsidRPr="000C3402">
              <w:rPr>
                <w:rStyle w:val="Hyperkobling"/>
                <w:noProof/>
              </w:rPr>
              <w:t>18.</w:t>
            </w:r>
            <w:r w:rsidR="00744085">
              <w:rPr>
                <w:rFonts w:eastAsiaTheme="minorEastAsia"/>
                <w:noProof/>
                <w:lang w:eastAsia="nb-NO"/>
              </w:rPr>
              <w:tab/>
            </w:r>
            <w:r w:rsidR="00744085" w:rsidRPr="000C3402">
              <w:rPr>
                <w:rStyle w:val="Hyperkobling"/>
                <w:noProof/>
              </w:rPr>
              <w:t>Konfidensialitet</w:t>
            </w:r>
            <w:r w:rsidR="00744085">
              <w:rPr>
                <w:noProof/>
                <w:webHidden/>
              </w:rPr>
              <w:tab/>
            </w:r>
            <w:r w:rsidR="00744085">
              <w:rPr>
                <w:noProof/>
                <w:webHidden/>
              </w:rPr>
              <w:fldChar w:fldCharType="begin"/>
            </w:r>
            <w:r w:rsidR="00744085">
              <w:rPr>
                <w:noProof/>
                <w:webHidden/>
              </w:rPr>
              <w:instrText xml:space="preserve"> PAGEREF _Toc460310745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6" w:history="1">
            <w:r w:rsidR="00744085" w:rsidRPr="000C3402">
              <w:rPr>
                <w:rStyle w:val="Hyperkobling"/>
                <w:noProof/>
              </w:rPr>
              <w:t>19.</w:t>
            </w:r>
            <w:r w:rsidR="00744085">
              <w:rPr>
                <w:rFonts w:eastAsiaTheme="minorEastAsia"/>
                <w:noProof/>
                <w:lang w:eastAsia="nb-NO"/>
              </w:rPr>
              <w:tab/>
            </w:r>
            <w:r w:rsidR="00744085" w:rsidRPr="000C3402">
              <w:rPr>
                <w:rStyle w:val="Hyperkobling"/>
                <w:noProof/>
              </w:rPr>
              <w:t>Immatrielle rettigheter</w:t>
            </w:r>
            <w:r w:rsidR="00744085">
              <w:rPr>
                <w:noProof/>
                <w:webHidden/>
              </w:rPr>
              <w:tab/>
            </w:r>
            <w:r w:rsidR="00744085">
              <w:rPr>
                <w:noProof/>
                <w:webHidden/>
              </w:rPr>
              <w:fldChar w:fldCharType="begin"/>
            </w:r>
            <w:r w:rsidR="00744085">
              <w:rPr>
                <w:noProof/>
                <w:webHidden/>
              </w:rPr>
              <w:instrText xml:space="preserve"> PAGEREF _Toc460310746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7" w:history="1">
            <w:r w:rsidR="00744085" w:rsidRPr="000C3402">
              <w:rPr>
                <w:rStyle w:val="Hyperkobling"/>
                <w:noProof/>
              </w:rPr>
              <w:t>20.</w:t>
            </w:r>
            <w:r w:rsidR="00744085">
              <w:rPr>
                <w:rFonts w:eastAsiaTheme="minorEastAsia"/>
                <w:noProof/>
                <w:lang w:eastAsia="nb-NO"/>
              </w:rPr>
              <w:tab/>
            </w:r>
            <w:r w:rsidR="00744085" w:rsidRPr="000C3402">
              <w:rPr>
                <w:rStyle w:val="Hyperkobling"/>
                <w:noProof/>
              </w:rPr>
              <w:t>Overdragelse til tredjemann</w:t>
            </w:r>
            <w:r w:rsidR="00744085">
              <w:rPr>
                <w:noProof/>
                <w:webHidden/>
              </w:rPr>
              <w:tab/>
            </w:r>
            <w:r w:rsidR="00744085">
              <w:rPr>
                <w:noProof/>
                <w:webHidden/>
              </w:rPr>
              <w:fldChar w:fldCharType="begin"/>
            </w:r>
            <w:r w:rsidR="00744085">
              <w:rPr>
                <w:noProof/>
                <w:webHidden/>
              </w:rPr>
              <w:instrText xml:space="preserve"> PAGEREF _Toc460310747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8" w:history="1">
            <w:r w:rsidR="00744085" w:rsidRPr="000C3402">
              <w:rPr>
                <w:rStyle w:val="Hyperkobling"/>
                <w:noProof/>
              </w:rPr>
              <w:t>21.</w:t>
            </w:r>
            <w:r w:rsidR="00744085">
              <w:rPr>
                <w:rFonts w:eastAsiaTheme="minorEastAsia"/>
                <w:noProof/>
                <w:lang w:eastAsia="nb-NO"/>
              </w:rPr>
              <w:tab/>
            </w:r>
            <w:r w:rsidR="00744085" w:rsidRPr="000C3402">
              <w:rPr>
                <w:rStyle w:val="Hyperkobling"/>
                <w:noProof/>
              </w:rPr>
              <w:t>Tolkning av avtalen</w:t>
            </w:r>
            <w:r w:rsidR="00744085">
              <w:rPr>
                <w:noProof/>
                <w:webHidden/>
              </w:rPr>
              <w:tab/>
            </w:r>
            <w:r w:rsidR="00744085">
              <w:rPr>
                <w:noProof/>
                <w:webHidden/>
              </w:rPr>
              <w:fldChar w:fldCharType="begin"/>
            </w:r>
            <w:r w:rsidR="00744085">
              <w:rPr>
                <w:noProof/>
                <w:webHidden/>
              </w:rPr>
              <w:instrText xml:space="preserve"> PAGEREF _Toc460310748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49" w:history="1">
            <w:r w:rsidR="00744085" w:rsidRPr="000C3402">
              <w:rPr>
                <w:rStyle w:val="Hyperkobling"/>
                <w:noProof/>
              </w:rPr>
              <w:t>22.</w:t>
            </w:r>
            <w:r w:rsidR="00744085">
              <w:rPr>
                <w:rFonts w:eastAsiaTheme="minorEastAsia"/>
                <w:noProof/>
                <w:lang w:eastAsia="nb-NO"/>
              </w:rPr>
              <w:tab/>
            </w:r>
            <w:r w:rsidR="00744085" w:rsidRPr="000C3402">
              <w:rPr>
                <w:rStyle w:val="Hyperkobling"/>
                <w:noProof/>
              </w:rPr>
              <w:t>Endring av avtalen</w:t>
            </w:r>
            <w:r w:rsidR="00744085">
              <w:rPr>
                <w:noProof/>
                <w:webHidden/>
              </w:rPr>
              <w:tab/>
            </w:r>
            <w:r w:rsidR="00744085">
              <w:rPr>
                <w:noProof/>
                <w:webHidden/>
              </w:rPr>
              <w:fldChar w:fldCharType="begin"/>
            </w:r>
            <w:r w:rsidR="00744085">
              <w:rPr>
                <w:noProof/>
                <w:webHidden/>
              </w:rPr>
              <w:instrText xml:space="preserve"> PAGEREF _Toc460310749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744085" w:rsidRDefault="00F34C42">
          <w:pPr>
            <w:pStyle w:val="INNH2"/>
            <w:tabs>
              <w:tab w:val="left" w:pos="880"/>
              <w:tab w:val="right" w:leader="dot" w:pos="9062"/>
            </w:tabs>
            <w:rPr>
              <w:rFonts w:eastAsiaTheme="minorEastAsia"/>
              <w:noProof/>
              <w:lang w:eastAsia="nb-NO"/>
            </w:rPr>
          </w:pPr>
          <w:hyperlink w:anchor="_Toc460310750" w:history="1">
            <w:r w:rsidR="00744085" w:rsidRPr="000C3402">
              <w:rPr>
                <w:rStyle w:val="Hyperkobling"/>
                <w:noProof/>
              </w:rPr>
              <w:t>23.</w:t>
            </w:r>
            <w:r w:rsidR="00744085">
              <w:rPr>
                <w:rFonts w:eastAsiaTheme="minorEastAsia"/>
                <w:noProof/>
                <w:lang w:eastAsia="nb-NO"/>
              </w:rPr>
              <w:tab/>
            </w:r>
            <w:r w:rsidR="00744085" w:rsidRPr="000C3402">
              <w:rPr>
                <w:rStyle w:val="Hyperkobling"/>
                <w:noProof/>
              </w:rPr>
              <w:t>Tvisteløsning</w:t>
            </w:r>
            <w:r w:rsidR="00744085">
              <w:rPr>
                <w:noProof/>
                <w:webHidden/>
              </w:rPr>
              <w:tab/>
            </w:r>
            <w:r w:rsidR="00744085">
              <w:rPr>
                <w:noProof/>
                <w:webHidden/>
              </w:rPr>
              <w:fldChar w:fldCharType="begin"/>
            </w:r>
            <w:r w:rsidR="00744085">
              <w:rPr>
                <w:noProof/>
                <w:webHidden/>
              </w:rPr>
              <w:instrText xml:space="preserve"> PAGEREF _Toc460310750 \h </w:instrText>
            </w:r>
            <w:r w:rsidR="00744085">
              <w:rPr>
                <w:noProof/>
                <w:webHidden/>
              </w:rPr>
            </w:r>
            <w:r w:rsidR="00744085">
              <w:rPr>
                <w:noProof/>
                <w:webHidden/>
              </w:rPr>
              <w:fldChar w:fldCharType="separate"/>
            </w:r>
            <w:r w:rsidR="00F17DFB">
              <w:rPr>
                <w:noProof/>
                <w:webHidden/>
              </w:rPr>
              <w:t>2</w:t>
            </w:r>
            <w:r w:rsidR="00744085">
              <w:rPr>
                <w:noProof/>
                <w:webHidden/>
              </w:rPr>
              <w:fldChar w:fldCharType="end"/>
            </w:r>
          </w:hyperlink>
        </w:p>
        <w:p w:rsidR="00456B8D" w:rsidRDefault="00456B8D">
          <w:r>
            <w:rPr>
              <w:b/>
              <w:bCs/>
            </w:rPr>
            <w:fldChar w:fldCharType="end"/>
          </w:r>
        </w:p>
      </w:sdtContent>
    </w:sdt>
    <w:p w:rsidR="008F058E" w:rsidRDefault="008F058E">
      <w:r>
        <w:br w:type="page"/>
      </w:r>
    </w:p>
    <w:p w:rsidR="008F058E" w:rsidRDefault="008F058E" w:rsidP="008F058E">
      <w:pPr>
        <w:pStyle w:val="Overskrift2"/>
        <w:numPr>
          <w:ilvl w:val="0"/>
          <w:numId w:val="1"/>
        </w:numPr>
      </w:pPr>
      <w:bookmarkStart w:id="2" w:name="_Toc460310728"/>
      <w:r>
        <w:lastRenderedPageBreak/>
        <w:t>Innledning</w:t>
      </w:r>
      <w:bookmarkEnd w:id="2"/>
    </w:p>
    <w:p w:rsidR="008F058E" w:rsidRDefault="008F058E" w:rsidP="008F058E">
      <w:r>
        <w:t xml:space="preserve">Dette </w:t>
      </w:r>
      <w:r w:rsidR="001E5913">
        <w:t>vedlegg A</w:t>
      </w:r>
      <w:r>
        <w:t xml:space="preserve"> beskriver de generelle vilkårene for levering av bitstrømaksess, samt for tilleggsprodukter til bitstrømaksess, der hvor det er henvist til dette </w:t>
      </w:r>
      <w:r w:rsidR="001E5913">
        <w:t>vedlegg A</w:t>
      </w:r>
      <w:r>
        <w:t xml:space="preserve"> i beskrivelsen av det aktuelle tilleggsproduktet.</w:t>
      </w:r>
    </w:p>
    <w:p w:rsidR="008F058E" w:rsidRDefault="008F058E" w:rsidP="008F058E">
      <w:pPr>
        <w:rPr>
          <w:lang w:val="nn-NO"/>
        </w:rPr>
      </w:pPr>
      <w:proofErr w:type="spellStart"/>
      <w:r w:rsidRPr="008F058E">
        <w:rPr>
          <w:lang w:val="nn-NO"/>
        </w:rPr>
        <w:t>Vilkårene</w:t>
      </w:r>
      <w:proofErr w:type="spellEnd"/>
      <w:r w:rsidRPr="008F058E">
        <w:rPr>
          <w:lang w:val="nn-NO"/>
        </w:rPr>
        <w:t xml:space="preserve"> for dette dokumentet gjeld for samband levert av </w:t>
      </w:r>
      <w:proofErr w:type="spellStart"/>
      <w:r w:rsidR="003D717E">
        <w:rPr>
          <w:lang w:val="nn-NO"/>
        </w:rPr>
        <w:t>Netteier</w:t>
      </w:r>
      <w:proofErr w:type="spellEnd"/>
      <w:r>
        <w:rPr>
          <w:lang w:val="nn-NO"/>
        </w:rPr>
        <w:t>.</w:t>
      </w:r>
    </w:p>
    <w:p w:rsidR="008F058E" w:rsidRDefault="008F058E" w:rsidP="008F058E">
      <w:pPr>
        <w:pStyle w:val="Overskrift2"/>
        <w:numPr>
          <w:ilvl w:val="0"/>
          <w:numId w:val="1"/>
        </w:numPr>
        <w:rPr>
          <w:lang w:val="nn-NO"/>
        </w:rPr>
      </w:pPr>
      <w:bookmarkStart w:id="3" w:name="_Toc460310729"/>
      <w:proofErr w:type="spellStart"/>
      <w:r>
        <w:rPr>
          <w:lang w:val="nn-NO"/>
        </w:rPr>
        <w:t>Definisjoner</w:t>
      </w:r>
      <w:bookmarkEnd w:id="3"/>
      <w:proofErr w:type="spellEnd"/>
    </w:p>
    <w:p w:rsidR="008F058E" w:rsidRDefault="008F058E" w:rsidP="008F058E">
      <w:r w:rsidRPr="008F058E">
        <w:t xml:space="preserve">I Avtalen med </w:t>
      </w:r>
      <w:r w:rsidR="001E5913">
        <w:t>vedlegg</w:t>
      </w:r>
      <w:r w:rsidRPr="008F058E">
        <w:t xml:space="preserve"> gjelder følgende definisjoner:</w:t>
      </w:r>
    </w:p>
    <w:p w:rsidR="008F058E" w:rsidRDefault="008F058E" w:rsidP="008F058E">
      <w:r>
        <w:t xml:space="preserve">Med «Abonnent» forstås en fysisk eller juridisk person som har inngått avtale med </w:t>
      </w:r>
      <w:r w:rsidR="003D717E">
        <w:t>Netteier</w:t>
      </w:r>
      <w:r>
        <w:t xml:space="preserve"> eller annen </w:t>
      </w:r>
      <w:r w:rsidR="0091479B">
        <w:t>Videreselger</w:t>
      </w:r>
      <w:r>
        <w:t xml:space="preserve"> om levering av Teletjenester. Dersom Abonnent har inngått slik avtale med </w:t>
      </w:r>
      <w:r w:rsidR="0091479B">
        <w:t>Videreselger</w:t>
      </w:r>
      <w:r>
        <w:t xml:space="preserve"> betegnes vedkommende som </w:t>
      </w:r>
      <w:r w:rsidR="0091479B">
        <w:t>Videreselger</w:t>
      </w:r>
      <w:r>
        <w:t xml:space="preserve">s Abonnent og dersom Abonnent har inngått avtale med </w:t>
      </w:r>
      <w:r w:rsidR="003D717E">
        <w:t>Netteier</w:t>
      </w:r>
      <w:r>
        <w:t xml:space="preserve"> betegnes vedkommende som </w:t>
      </w:r>
      <w:r w:rsidR="003D717E">
        <w:t>Netteiers</w:t>
      </w:r>
      <w:r>
        <w:t xml:space="preserve"> Abonnent.</w:t>
      </w:r>
    </w:p>
    <w:p w:rsidR="008F058E" w:rsidRDefault="008F058E" w:rsidP="008F058E">
      <w:r>
        <w:t xml:space="preserve">Med «Aksesslinje» forstås den fysiske fiberkabel som knytter Nett-termineringspunktet i Abonnentens lokaler til </w:t>
      </w:r>
      <w:proofErr w:type="spellStart"/>
      <w:r>
        <w:t>Hovedkopling</w:t>
      </w:r>
      <w:proofErr w:type="spellEnd"/>
      <w:r>
        <w:t xml:space="preserve"> eller tilsvarende anlegg i </w:t>
      </w:r>
      <w:r w:rsidR="003D717E">
        <w:t>Netteiers</w:t>
      </w:r>
      <w:r>
        <w:t xml:space="preserve"> fibernett.</w:t>
      </w:r>
    </w:p>
    <w:p w:rsidR="00C74B2C" w:rsidRDefault="008F058E" w:rsidP="008F058E">
      <w:r>
        <w:t xml:space="preserve">Med «Aksessnett» forstås de Aksesslinjer som til enhver tid finnes i </w:t>
      </w:r>
      <w:r w:rsidR="003D717E">
        <w:t>Netteiers</w:t>
      </w:r>
      <w:r>
        <w:t xml:space="preserve"> fibernett. </w:t>
      </w:r>
    </w:p>
    <w:p w:rsidR="00C74B2C" w:rsidRDefault="00C74B2C" w:rsidP="00C74B2C">
      <w:r w:rsidRPr="00C55C14">
        <w:t xml:space="preserve">Med «Avvik» forstås det at en av service- og </w:t>
      </w:r>
      <w:proofErr w:type="spellStart"/>
      <w:r w:rsidRPr="00C55C14">
        <w:t>kvalitetsparametrene</w:t>
      </w:r>
      <w:proofErr w:type="spellEnd"/>
      <w:r w:rsidRPr="00C55C14">
        <w:t xml:space="preserve"> i </w:t>
      </w:r>
      <w:r w:rsidR="00744085" w:rsidRPr="00C55C14">
        <w:t>vedlegg F</w:t>
      </w:r>
      <w:r w:rsidR="00A3179A">
        <w:t xml:space="preserve"> og G</w:t>
      </w:r>
      <w:r w:rsidRPr="00C55C14">
        <w:t xml:space="preserve"> ikke oppfylles av en av Partene. Når Avviket er avhjulpet så anses den aktuelle service- og kvalitetsparameteren for igjen å være oppfylt av den Part som har ansvaret for Avviket.</w:t>
      </w:r>
    </w:p>
    <w:p w:rsidR="008F058E" w:rsidRDefault="00C74B2C" w:rsidP="00C74B2C">
      <w:r>
        <w:t xml:space="preserve">Med en «Bestilling» forstås </w:t>
      </w:r>
      <w:r w:rsidR="0091479B">
        <w:t>Videreselger</w:t>
      </w:r>
      <w:r>
        <w:t xml:space="preserve">s anmodning om Produkter og tjenester under denne Avtalen i samsvar med krav i </w:t>
      </w:r>
      <w:r w:rsidR="00744085">
        <w:t>vedlegg F</w:t>
      </w:r>
      <w:r>
        <w:t xml:space="preserve">. </w:t>
      </w:r>
    </w:p>
    <w:p w:rsidR="00C74B2C" w:rsidRDefault="00C74B2C" w:rsidP="00C74B2C">
      <w:r>
        <w:t>Med «Dag» forstås kalenderdag.</w:t>
      </w:r>
    </w:p>
    <w:p w:rsidR="00C74B2C" w:rsidRDefault="00C74B2C" w:rsidP="00C74B2C">
      <w:r>
        <w:t xml:space="preserve">Med «Feil» forstås varige forhold oppstått innenfor </w:t>
      </w:r>
      <w:r w:rsidR="003D717E">
        <w:t>Netteiers</w:t>
      </w:r>
      <w:r>
        <w:t xml:space="preserve"> geografiske ansvarsområde, jf. </w:t>
      </w:r>
      <w:r w:rsidR="00744085">
        <w:t>vedlegg F</w:t>
      </w:r>
      <w:r w:rsidR="00A3179A">
        <w:t xml:space="preserve"> og G.</w:t>
      </w:r>
    </w:p>
    <w:p w:rsidR="00C74B2C" w:rsidRDefault="00C74B2C" w:rsidP="00C74B2C">
      <w:r>
        <w:t>Med «Force Majeure» forstås forhold utenfor en Parts kontroll som gjør det umulig eller urimelig byrdefullt å oppfylle sine forpliktelser og som han verken forutså eller burde ha tatt i betraktning ved kontraktsinngåelsen og som han ikke med rimelighet kan overvinne følgende av.</w:t>
      </w:r>
    </w:p>
    <w:p w:rsidR="00C74B2C" w:rsidRDefault="00C74B2C" w:rsidP="00C74B2C">
      <w:r>
        <w:t>Med «Konsern» forstås det samme som etter Aksjelovens § 1-3.</w:t>
      </w:r>
    </w:p>
    <w:p w:rsidR="00C74B2C" w:rsidRDefault="00C74B2C" w:rsidP="00C74B2C">
      <w:r>
        <w:t>Med «</w:t>
      </w:r>
      <w:proofErr w:type="spellStart"/>
      <w:r>
        <w:t>Nettermineringspunkt</w:t>
      </w:r>
      <w:proofErr w:type="spellEnd"/>
      <w:r>
        <w:t xml:space="preserve">» (NTP) forstås det fysiske koplingspunkt der </w:t>
      </w:r>
      <w:r w:rsidR="003D717E">
        <w:t>Netteiers</w:t>
      </w:r>
      <w:r>
        <w:t xml:space="preserve"> nett terminerer hos Abonnent.</w:t>
      </w:r>
    </w:p>
    <w:p w:rsidR="00C74B2C" w:rsidRDefault="00C74B2C" w:rsidP="00C74B2C">
      <w:r>
        <w:t xml:space="preserve">Med «Part» forstås enten </w:t>
      </w:r>
      <w:r w:rsidR="003D717E">
        <w:t>Netteier</w:t>
      </w:r>
      <w:r>
        <w:t xml:space="preserve"> eller </w:t>
      </w:r>
      <w:r w:rsidR="0091479B">
        <w:t>Videreselger</w:t>
      </w:r>
      <w:r>
        <w:t xml:space="preserve"> og med «Partene» menes </w:t>
      </w:r>
      <w:r w:rsidR="003D717E">
        <w:t>Netteier</w:t>
      </w:r>
      <w:r>
        <w:t xml:space="preserve"> og </w:t>
      </w:r>
      <w:r w:rsidR="0091479B">
        <w:t>Videreselger</w:t>
      </w:r>
      <w:r>
        <w:t xml:space="preserve"> samlet.</w:t>
      </w:r>
    </w:p>
    <w:p w:rsidR="00C74B2C" w:rsidRDefault="00C74B2C" w:rsidP="00C74B2C">
      <w:r>
        <w:t xml:space="preserve">Med «Produkter» forstås de tjenester som </w:t>
      </w:r>
      <w:r w:rsidR="003D717E">
        <w:t>Netteier</w:t>
      </w:r>
      <w:r>
        <w:t xml:space="preserve"> leverer i henhold til Avtalen, jf. </w:t>
      </w:r>
      <w:r w:rsidR="00A3179A">
        <w:t>vedlegg B og C</w:t>
      </w:r>
      <w:r>
        <w:t>.</w:t>
      </w:r>
    </w:p>
    <w:p w:rsidR="00C74B2C" w:rsidRDefault="00C74B2C" w:rsidP="00C74B2C">
      <w:r>
        <w:t xml:space="preserve">Med «fibernettet» forstås, om ikke annet fremgår av Avtalen, </w:t>
      </w:r>
      <w:r w:rsidR="003D717E">
        <w:t>Netteiers</w:t>
      </w:r>
      <w:r>
        <w:t xml:space="preserve"> fibernett for transport og fordeling av signaler mellom bestemte nett-termineringspunkter.</w:t>
      </w:r>
    </w:p>
    <w:p w:rsidR="00C74B2C" w:rsidRDefault="00C74B2C" w:rsidP="00C74B2C">
      <w:r>
        <w:t>Med «Teletjenester» forstås tilbud i næringsøyemed om formidling av telekommunikasjon helt eller delvis ved hjelp av Telenettet, som ikke er kringkasting.</w:t>
      </w:r>
    </w:p>
    <w:p w:rsidR="00C74B2C" w:rsidRDefault="00C74B2C" w:rsidP="00C74B2C">
      <w:r>
        <w:t>Med «</w:t>
      </w:r>
      <w:r w:rsidR="0091479B">
        <w:t>Videreselger</w:t>
      </w:r>
      <w:r>
        <w:t xml:space="preserve">» forstås </w:t>
      </w:r>
      <w:r w:rsidR="003D717E">
        <w:t>Netteiers</w:t>
      </w:r>
      <w:r>
        <w:t xml:space="preserve"> </w:t>
      </w:r>
      <w:proofErr w:type="spellStart"/>
      <w:r>
        <w:t>kontraktpart</w:t>
      </w:r>
      <w:proofErr w:type="spellEnd"/>
      <w:r>
        <w:t xml:space="preserve"> i henhold til Avtalen.</w:t>
      </w:r>
    </w:p>
    <w:p w:rsidR="00C74B2C" w:rsidRDefault="00C74B2C" w:rsidP="00C74B2C">
      <w:r>
        <w:lastRenderedPageBreak/>
        <w:t xml:space="preserve">Med «Virkedager» forstås ordinære arbeidsdager, </w:t>
      </w:r>
      <w:proofErr w:type="spellStart"/>
      <w:r>
        <w:t>dvs</w:t>
      </w:r>
      <w:proofErr w:type="spellEnd"/>
      <w:r>
        <w:t xml:space="preserve"> mandag til fredag, unntatt offentlige hellig- og høytidsdager. Med en (1) Virkedag forstås i denne sammenheng åtte (8) løpende timer kun i tiden 0800 – 1600 på Virkedager</w:t>
      </w:r>
    </w:p>
    <w:p w:rsidR="0027414E" w:rsidRDefault="0027414E" w:rsidP="0027414E">
      <w:pPr>
        <w:pStyle w:val="Overskrift2"/>
        <w:numPr>
          <w:ilvl w:val="0"/>
          <w:numId w:val="1"/>
        </w:numPr>
      </w:pPr>
      <w:bookmarkStart w:id="4" w:name="_Toc460310730"/>
      <w:r>
        <w:t>Produkter omfattet av avtalen</w:t>
      </w:r>
      <w:bookmarkEnd w:id="4"/>
    </w:p>
    <w:p w:rsidR="003B5724" w:rsidRDefault="003B5724" w:rsidP="0027414E">
      <w:pPr>
        <w:pStyle w:val="Listeavsnitt"/>
        <w:numPr>
          <w:ilvl w:val="1"/>
          <w:numId w:val="1"/>
        </w:numPr>
      </w:pPr>
      <w:r>
        <w:t>Avtalen omfatter produkter og tjenester bare for sluttbrukere i privatmarkedet.</w:t>
      </w:r>
    </w:p>
    <w:p w:rsidR="0027414E" w:rsidRDefault="0027414E" w:rsidP="0027414E">
      <w:pPr>
        <w:pStyle w:val="Listeavsnitt"/>
        <w:numPr>
          <w:ilvl w:val="1"/>
          <w:numId w:val="1"/>
        </w:numPr>
      </w:pPr>
      <w:r>
        <w:t xml:space="preserve">På de vilkår som følger av Avtalen og </w:t>
      </w:r>
      <w:r w:rsidR="00744085">
        <w:t>vedlegg A</w:t>
      </w:r>
      <w:r>
        <w:t xml:space="preserve">, tilbys </w:t>
      </w:r>
      <w:r w:rsidR="0091479B">
        <w:t>Videreselger</w:t>
      </w:r>
      <w:r>
        <w:t xml:space="preserve"> produkter og tjenester slik dette til enhver tid er angitt i </w:t>
      </w:r>
      <w:r w:rsidR="00744085">
        <w:t>vedlegg B og C</w:t>
      </w:r>
      <w:r>
        <w:t>.</w:t>
      </w:r>
      <w:r>
        <w:br/>
        <w:t xml:space="preserve">I forbindelse med forespørsel om leveranse, vil </w:t>
      </w:r>
      <w:r w:rsidR="009C69C2">
        <w:t>netteier</w:t>
      </w:r>
      <w:r>
        <w:t xml:space="preserve"> tilby </w:t>
      </w:r>
      <w:r w:rsidR="0091479B">
        <w:t>Videreselger</w:t>
      </w:r>
      <w:r>
        <w:t xml:space="preserve"> ulike produkter i henhold til </w:t>
      </w:r>
      <w:r w:rsidR="00A3179A">
        <w:t>vedlegg D og E</w:t>
      </w:r>
      <w:r>
        <w:t>.</w:t>
      </w:r>
    </w:p>
    <w:p w:rsidR="0027414E" w:rsidRDefault="003D717E" w:rsidP="0027414E">
      <w:pPr>
        <w:pStyle w:val="Listeavsnitt"/>
        <w:numPr>
          <w:ilvl w:val="1"/>
          <w:numId w:val="1"/>
        </w:numPr>
      </w:pPr>
      <w:r>
        <w:t>Netteier</w:t>
      </w:r>
      <w:r w:rsidR="0027414E">
        <w:t xml:space="preserve"> skal informere </w:t>
      </w:r>
      <w:r w:rsidR="0091479B">
        <w:t>Videreselger</w:t>
      </w:r>
      <w:r w:rsidR="0027414E">
        <w:t xml:space="preserve"> skriftlig om nye tjenester som er relatert til tjenester som tilbys </w:t>
      </w:r>
      <w:proofErr w:type="spellStart"/>
      <w:r w:rsidR="0027414E">
        <w:t>ifm</w:t>
      </w:r>
      <w:proofErr w:type="spellEnd"/>
      <w:r w:rsidR="0027414E">
        <w:t xml:space="preserve"> Avtalen.</w:t>
      </w:r>
    </w:p>
    <w:p w:rsidR="0027414E" w:rsidRDefault="003D717E" w:rsidP="0027414E">
      <w:pPr>
        <w:pStyle w:val="Listeavsnitt"/>
        <w:numPr>
          <w:ilvl w:val="1"/>
          <w:numId w:val="1"/>
        </w:numPr>
      </w:pPr>
      <w:r>
        <w:t>Netteier</w:t>
      </w:r>
      <w:r w:rsidR="0027414E">
        <w:t xml:space="preserve"> har rett til å for</w:t>
      </w:r>
      <w:r w:rsidR="000F7142">
        <w:t>eta endringer og nedleggelse.</w:t>
      </w:r>
      <w:r w:rsidR="0027414E">
        <w:br/>
      </w:r>
      <w:r>
        <w:t>Netteier</w:t>
      </w:r>
      <w:r w:rsidR="0027414E">
        <w:t xml:space="preserve"> plikter å informere </w:t>
      </w:r>
      <w:r w:rsidR="0091479B">
        <w:t>Videreselger</w:t>
      </w:r>
      <w:r w:rsidR="0027414E">
        <w:t xml:space="preserve"> snarest mulig etter at det er tatt beslutning om endringer i en tjenestes innhold/funksjonalitet/ytelse som kan ha negativ innvirkning på </w:t>
      </w:r>
      <w:r w:rsidR="0091479B">
        <w:t>Videreselger</w:t>
      </w:r>
      <w:r w:rsidR="0027414E">
        <w:t>s videre leveranse til kunde.</w:t>
      </w:r>
      <w:r w:rsidR="0027414E">
        <w:br/>
        <w:t>Ny eller forbedret innhold/funksjonalitet/ytelse kan innføres uten varslingsfrist.</w:t>
      </w:r>
    </w:p>
    <w:p w:rsidR="0027414E" w:rsidRDefault="0027414E" w:rsidP="0027414E">
      <w:pPr>
        <w:pStyle w:val="Overskrift2"/>
        <w:numPr>
          <w:ilvl w:val="0"/>
          <w:numId w:val="1"/>
        </w:numPr>
      </w:pPr>
      <w:bookmarkStart w:id="5" w:name="_Toc460310731"/>
      <w:r>
        <w:t>Bestilling, aksept og levering</w:t>
      </w:r>
      <w:bookmarkEnd w:id="5"/>
    </w:p>
    <w:p w:rsidR="00A3179A" w:rsidRDefault="0027414E" w:rsidP="00AD5483">
      <w:pPr>
        <w:pStyle w:val="Listeavsnitt"/>
        <w:numPr>
          <w:ilvl w:val="1"/>
          <w:numId w:val="1"/>
        </w:numPr>
      </w:pPr>
      <w:r>
        <w:t xml:space="preserve">Bestilling av produkter og tjenester under denne avtalen, skal skje på den måten og inneholde de opplysninger som fremgår av </w:t>
      </w:r>
      <w:r w:rsidR="00744085">
        <w:t>vedlegg F</w:t>
      </w:r>
      <w:r w:rsidR="00A3179A">
        <w:t xml:space="preserve"> og G</w:t>
      </w:r>
      <w:r>
        <w:t xml:space="preserve">. </w:t>
      </w:r>
    </w:p>
    <w:p w:rsidR="0027414E" w:rsidRDefault="0027414E" w:rsidP="00AD5483">
      <w:pPr>
        <w:pStyle w:val="Listeavsnitt"/>
        <w:numPr>
          <w:ilvl w:val="1"/>
          <w:numId w:val="1"/>
        </w:numPr>
      </w:pPr>
      <w:r>
        <w:t>Leveranse av Produkt(ene) under denne avtalen skal skje</w:t>
      </w:r>
      <w:r w:rsidR="00744085">
        <w:t xml:space="preserve"> i samsvar med vilkårene i vedlegg B og C</w:t>
      </w:r>
      <w:r>
        <w:t>.</w:t>
      </w:r>
    </w:p>
    <w:p w:rsidR="0027414E" w:rsidRDefault="003D717E" w:rsidP="0027414E">
      <w:pPr>
        <w:pStyle w:val="Listeavsnitt"/>
        <w:numPr>
          <w:ilvl w:val="1"/>
          <w:numId w:val="1"/>
        </w:numPr>
      </w:pPr>
      <w:r>
        <w:t>Netteier</w:t>
      </w:r>
      <w:r w:rsidR="00DD3154">
        <w:t xml:space="preserve"> vil gjennomføre og videreføre levering av Produkter og tjenester under denne avtalen dersom dette er teknisk mulig, og såfremt det kan skje uten vesentlig fare for fibernettets driftssikkerhet, opprettholdelse av fibernettets integritet, </w:t>
      </w:r>
      <w:proofErr w:type="spellStart"/>
      <w:r w:rsidR="00DD3154">
        <w:t>interoperabilitet</w:t>
      </w:r>
      <w:proofErr w:type="spellEnd"/>
      <w:r w:rsidR="00DD3154">
        <w:t xml:space="preserve"> mellom tjenester, beskyttelse av data og overholdelse av lover og forskrifter for øvrig.</w:t>
      </w:r>
    </w:p>
    <w:p w:rsidR="00DD3154" w:rsidRDefault="00DD3154" w:rsidP="00DD3154">
      <w:pPr>
        <w:pStyle w:val="Overskrift2"/>
        <w:numPr>
          <w:ilvl w:val="0"/>
          <w:numId w:val="1"/>
        </w:numPr>
      </w:pPr>
      <w:bookmarkStart w:id="6" w:name="_Toc460310732"/>
      <w:r>
        <w:t>Service og vedlikehold, feilmelding og feilretting</w:t>
      </w:r>
      <w:bookmarkEnd w:id="6"/>
    </w:p>
    <w:p w:rsidR="00DD3154" w:rsidRDefault="003D717E" w:rsidP="00DD3154">
      <w:pPr>
        <w:pStyle w:val="Listeavsnitt"/>
        <w:numPr>
          <w:ilvl w:val="1"/>
          <w:numId w:val="1"/>
        </w:numPr>
      </w:pPr>
      <w:r>
        <w:t>Netteier</w:t>
      </w:r>
      <w:r w:rsidR="00DD3154">
        <w:t xml:space="preserve"> skal rette feil på produkter og tjenester som omfattes av avtalen, i samsvar med </w:t>
      </w:r>
      <w:r w:rsidR="00744085">
        <w:t>vedlegg F</w:t>
      </w:r>
      <w:r w:rsidR="00DD3154">
        <w:t>.</w:t>
      </w:r>
    </w:p>
    <w:p w:rsidR="00DD3154" w:rsidRDefault="00DD3154" w:rsidP="00DD3154">
      <w:pPr>
        <w:pStyle w:val="Overskrift2"/>
        <w:numPr>
          <w:ilvl w:val="0"/>
          <w:numId w:val="1"/>
        </w:numPr>
      </w:pPr>
      <w:bookmarkStart w:id="7" w:name="_Toc460310733"/>
      <w:r>
        <w:t>Endringer i fibernettet</w:t>
      </w:r>
      <w:bookmarkEnd w:id="7"/>
    </w:p>
    <w:p w:rsidR="00DD3154" w:rsidRDefault="003D717E" w:rsidP="00DD3154">
      <w:pPr>
        <w:pStyle w:val="Listeavsnitt"/>
        <w:numPr>
          <w:ilvl w:val="1"/>
          <w:numId w:val="1"/>
        </w:numPr>
      </w:pPr>
      <w:r>
        <w:t>Netteier</w:t>
      </w:r>
      <w:r w:rsidR="00DD3154">
        <w:t xml:space="preserve"> foretar fortløpende endringer i fibernettet for å optimalisere drift og funksjonalitet. </w:t>
      </w:r>
      <w:r>
        <w:t>Netteier</w:t>
      </w:r>
      <w:r w:rsidR="00DD3154">
        <w:t xml:space="preserve"> er ikke ansvarlig ovenfor </w:t>
      </w:r>
      <w:r w:rsidR="0091479B">
        <w:t>Videreselger</w:t>
      </w:r>
      <w:r w:rsidR="00DD3154">
        <w:t xml:space="preserve"> for de merkostnader dette måtte påføre </w:t>
      </w:r>
      <w:r w:rsidR="0091479B">
        <w:t>Videreselger</w:t>
      </w:r>
      <w:r w:rsidR="00DD3154">
        <w:t xml:space="preserve"> eller abonnenten.</w:t>
      </w:r>
    </w:p>
    <w:p w:rsidR="00DD3154" w:rsidRDefault="003D717E" w:rsidP="00DD3154">
      <w:pPr>
        <w:pStyle w:val="Listeavsnitt"/>
        <w:numPr>
          <w:ilvl w:val="1"/>
          <w:numId w:val="1"/>
        </w:numPr>
      </w:pPr>
      <w:r>
        <w:t>Netteier</w:t>
      </w:r>
      <w:r w:rsidR="00DD3154">
        <w:t xml:space="preserve"> skal på forhånd meddele </w:t>
      </w:r>
      <w:r w:rsidR="0091479B">
        <w:t>Videreselger</w:t>
      </w:r>
      <w:r w:rsidR="00DD3154">
        <w:t xml:space="preserve"> om endringer som skal gjennomføres i fibernettet, som berører </w:t>
      </w:r>
      <w:r w:rsidR="0091479B">
        <w:t>Videreselger</w:t>
      </w:r>
      <w:r w:rsidR="00DD3154">
        <w:t xml:space="preserve">, og som </w:t>
      </w:r>
      <w:r w:rsidR="0091479B">
        <w:t>Videreselger</w:t>
      </w:r>
      <w:r w:rsidR="00DD3154">
        <w:t xml:space="preserve"> får tilgang til i henhold til avtalen. </w:t>
      </w:r>
    </w:p>
    <w:p w:rsidR="00DD3154" w:rsidRDefault="00DD3154" w:rsidP="00DD3154">
      <w:pPr>
        <w:pStyle w:val="Listeavsnitt"/>
        <w:numPr>
          <w:ilvl w:val="1"/>
          <w:numId w:val="1"/>
        </w:numPr>
      </w:pPr>
      <w:r>
        <w:t xml:space="preserve">Ved feil i fibernettet som det ikke er teknisk eller økonomisk forsvarlig å rette vil </w:t>
      </w:r>
      <w:r w:rsidR="003D717E">
        <w:t>Netteier</w:t>
      </w:r>
      <w:r>
        <w:t xml:space="preserve"> kreve at den berørte aksesser sies opp med virkning fra feilmeldingstidspunktet. </w:t>
      </w:r>
      <w:r w:rsidR="0091479B">
        <w:t>Videreselger</w:t>
      </w:r>
      <w:r>
        <w:t xml:space="preserve"> skal i slike tilfeller si opp aksessen når de mottar tilbakemelding på feilmeldingen. </w:t>
      </w:r>
    </w:p>
    <w:p w:rsidR="002657FC" w:rsidRDefault="002657FC" w:rsidP="002657FC">
      <w:pPr>
        <w:pStyle w:val="Overskrift2"/>
        <w:numPr>
          <w:ilvl w:val="0"/>
          <w:numId w:val="1"/>
        </w:numPr>
      </w:pPr>
      <w:bookmarkStart w:id="8" w:name="_Toc460310734"/>
      <w:r>
        <w:t>Tilkoblet utstyr</w:t>
      </w:r>
      <w:bookmarkEnd w:id="8"/>
    </w:p>
    <w:p w:rsidR="002657FC" w:rsidRDefault="002657FC" w:rsidP="002657FC">
      <w:pPr>
        <w:pStyle w:val="Listeavsnitt"/>
        <w:numPr>
          <w:ilvl w:val="1"/>
          <w:numId w:val="1"/>
        </w:numPr>
      </w:pPr>
      <w:r>
        <w:t xml:space="preserve">Til produktene under avtalen får </w:t>
      </w:r>
      <w:r w:rsidR="0091479B">
        <w:t>Videreselger</w:t>
      </w:r>
      <w:r>
        <w:t xml:space="preserve"> kun tilkoble eller ha tilkoblet utstyr som tilfredsstiller de k</w:t>
      </w:r>
      <w:r w:rsidR="00744085">
        <w:t>rav som er spesifisert i vedlegg B</w:t>
      </w:r>
      <w:r w:rsidR="00A3179A">
        <w:t xml:space="preserve"> og C</w:t>
      </w:r>
      <w:r>
        <w:t xml:space="preserve">, og som er ment benyttet for teletjenester som ligger innenfor den produkttypen dekker. Utstyr som eventuelt </w:t>
      </w:r>
      <w:r>
        <w:lastRenderedPageBreak/>
        <w:t>tilkoples skal være testet med hensyn til oppfyllelse av samtlige krav og egenskaper som gjelder for den aktuelle produ</w:t>
      </w:r>
      <w:r w:rsidR="00744085">
        <w:t>kttype som spesifisert i vedlegg B</w:t>
      </w:r>
      <w:r w:rsidR="00A3179A">
        <w:t xml:space="preserve"> og C</w:t>
      </w:r>
      <w:r>
        <w:t>.</w:t>
      </w:r>
    </w:p>
    <w:p w:rsidR="002657FC" w:rsidRDefault="0091479B" w:rsidP="002657FC">
      <w:pPr>
        <w:pStyle w:val="Listeavsnitt"/>
        <w:numPr>
          <w:ilvl w:val="1"/>
          <w:numId w:val="1"/>
        </w:numPr>
      </w:pPr>
      <w:r>
        <w:t>Videreselger</w:t>
      </w:r>
      <w:r w:rsidR="002657FC">
        <w:t xml:space="preserve"> skal gjøre det som med rimelighet kan kreves for å sikre at utstyr som abonnenten tilknytter fibernettet, er typegodkjent/samsvarsvurdert i samsvar med gjeldende regler for typegodkjenning/samsvarsvurdering.</w:t>
      </w:r>
    </w:p>
    <w:p w:rsidR="002657FC" w:rsidRDefault="0091479B" w:rsidP="002657FC">
      <w:pPr>
        <w:pStyle w:val="Listeavsnitt"/>
        <w:numPr>
          <w:ilvl w:val="1"/>
          <w:numId w:val="1"/>
        </w:numPr>
      </w:pPr>
      <w:r>
        <w:t>Videreselger</w:t>
      </w:r>
      <w:r w:rsidR="002657FC">
        <w:t xml:space="preserve"> plikter å innta følgende bestemmelse i sine avtaler, eller bestemmelser med tilsvarende rettslig innhold, og å sikre at alle parter gjør seg kjent med denne før avtalen inngås:</w:t>
      </w:r>
      <w:r w:rsidR="00F35421">
        <w:t xml:space="preserve"> </w:t>
      </w:r>
      <w:r w:rsidR="002657FC">
        <w:t xml:space="preserve">«For å unngå skader på fibernettet eller ulempe for andre brukere, skal utstyr som tilknyttes fibernettet tilfredsstille de krav som til enhver tid er fastsatt av telemyndighetene. </w:t>
      </w:r>
      <w:r>
        <w:t>Videreselger</w:t>
      </w:r>
      <w:r w:rsidR="002657FC">
        <w:t xml:space="preserve"> er ansvarlig for at utstyr som han eller noen han svarer for kobler til nettet, er typegodkjent/samsvarsvurdert».</w:t>
      </w:r>
    </w:p>
    <w:p w:rsidR="002657FC" w:rsidRDefault="002657FC" w:rsidP="002657FC">
      <w:pPr>
        <w:pStyle w:val="Overskrift2"/>
        <w:numPr>
          <w:ilvl w:val="0"/>
          <w:numId w:val="1"/>
        </w:numPr>
      </w:pPr>
      <w:bookmarkStart w:id="9" w:name="_Toc460310735"/>
      <w:r>
        <w:t>Bruksbegrensninger</w:t>
      </w:r>
      <w:bookmarkEnd w:id="9"/>
    </w:p>
    <w:p w:rsidR="002657FC" w:rsidRDefault="002657FC" w:rsidP="002657FC">
      <w:pPr>
        <w:pStyle w:val="Listeavsnitt"/>
        <w:numPr>
          <w:ilvl w:val="1"/>
          <w:numId w:val="1"/>
        </w:numPr>
      </w:pPr>
      <w:r>
        <w:t xml:space="preserve">Dersom </w:t>
      </w:r>
      <w:r w:rsidR="0091479B">
        <w:t>Videreselger</w:t>
      </w:r>
      <w:r>
        <w:t xml:space="preserve"> misligholder sine forpliktelser under avtalen, herunder betalingsplikt og/eller ikke imøtekommer krav om sikkerhet, kan </w:t>
      </w:r>
      <w:r w:rsidR="003D717E">
        <w:t>Netteier</w:t>
      </w:r>
      <w:r>
        <w:t xml:space="preserve"> velge å ikke effektuere bestillinger og andre leveranser under avtalen inntil </w:t>
      </w:r>
      <w:r w:rsidR="0091479B">
        <w:t>Videreselger</w:t>
      </w:r>
      <w:r>
        <w:t xml:space="preserve"> har avhjulpet misligholdet.</w:t>
      </w:r>
    </w:p>
    <w:p w:rsidR="002657FC" w:rsidRDefault="003D717E" w:rsidP="002657FC">
      <w:pPr>
        <w:pStyle w:val="Listeavsnitt"/>
        <w:numPr>
          <w:ilvl w:val="1"/>
          <w:numId w:val="1"/>
        </w:numPr>
      </w:pPr>
      <w:r>
        <w:t>Netteier</w:t>
      </w:r>
      <w:r w:rsidR="002657FC">
        <w:t xml:space="preserve"> kan iverksette nedkobling og andre bruksbegrensninger dersom </w:t>
      </w:r>
      <w:r w:rsidR="0091479B">
        <w:t>Videreselger</w:t>
      </w:r>
      <w:r w:rsidR="002657FC">
        <w:t xml:space="preserve"> mis</w:t>
      </w:r>
      <w:r w:rsidR="00744085">
        <w:t>ligholder pkt. 7.1 i vedlegg A</w:t>
      </w:r>
      <w:r w:rsidR="002657FC">
        <w:t>, dersom det er sannsynlig at det foreligger vesentlig fare eller andre forhol</w:t>
      </w:r>
      <w:r w:rsidR="00744085">
        <w:t>d som nevnt i pkt. 4.3 i vedlegg A</w:t>
      </w:r>
      <w:r w:rsidR="002657FC">
        <w:t xml:space="preserve">, samt hvor </w:t>
      </w:r>
      <w:r>
        <w:t>Netteier</w:t>
      </w:r>
      <w:r w:rsidR="002657FC">
        <w:t xml:space="preserve"> har rett til nedkopling og bruksbegrensninger i henhold til telereguleringen.</w:t>
      </w:r>
    </w:p>
    <w:p w:rsidR="002657FC" w:rsidRDefault="002657FC" w:rsidP="002657FC">
      <w:pPr>
        <w:pStyle w:val="Overskrift2"/>
        <w:numPr>
          <w:ilvl w:val="0"/>
          <w:numId w:val="1"/>
        </w:numPr>
      </w:pPr>
      <w:bookmarkStart w:id="10" w:name="_Toc460310736"/>
      <w:r>
        <w:t>Eiendomsrett til kabler og utstyr</w:t>
      </w:r>
      <w:bookmarkEnd w:id="10"/>
    </w:p>
    <w:p w:rsidR="002657FC" w:rsidRDefault="003D717E" w:rsidP="002657FC">
      <w:pPr>
        <w:pStyle w:val="Listeavsnitt"/>
        <w:numPr>
          <w:ilvl w:val="1"/>
          <w:numId w:val="1"/>
        </w:numPr>
      </w:pPr>
      <w:r>
        <w:t>Netteier</w:t>
      </w:r>
      <w:r w:rsidR="002657FC">
        <w:t xml:space="preserve"> skal ha den fulle eiendomsretten til utstyr levert av </w:t>
      </w:r>
      <w:r>
        <w:t>Netteier</w:t>
      </w:r>
    </w:p>
    <w:p w:rsidR="002657FC" w:rsidRDefault="002657FC" w:rsidP="002657FC">
      <w:pPr>
        <w:pStyle w:val="Listeavsnitt"/>
        <w:numPr>
          <w:ilvl w:val="1"/>
          <w:numId w:val="1"/>
        </w:numPr>
      </w:pPr>
      <w:r>
        <w:t xml:space="preserve">Kun </w:t>
      </w:r>
      <w:r w:rsidR="003D717E">
        <w:t>Netteier</w:t>
      </w:r>
      <w:r>
        <w:t xml:space="preserve"> kan foreta service og vedlikehold på kabler, utstyr og materiell som eies av </w:t>
      </w:r>
      <w:r w:rsidR="003D717E">
        <w:t>Netteier</w:t>
      </w:r>
      <w:r>
        <w:t>.</w:t>
      </w:r>
    </w:p>
    <w:p w:rsidR="002657FC" w:rsidRDefault="00075672" w:rsidP="00075672">
      <w:pPr>
        <w:pStyle w:val="Overskrift2"/>
        <w:numPr>
          <w:ilvl w:val="0"/>
          <w:numId w:val="1"/>
        </w:numPr>
      </w:pPr>
      <w:bookmarkStart w:id="11" w:name="_Toc460310737"/>
      <w:r>
        <w:t>Priser</w:t>
      </w:r>
      <w:bookmarkEnd w:id="11"/>
    </w:p>
    <w:p w:rsidR="00075672" w:rsidRDefault="00075672" w:rsidP="00075672">
      <w:pPr>
        <w:pStyle w:val="Listeavsnitt"/>
        <w:numPr>
          <w:ilvl w:val="1"/>
          <w:numId w:val="1"/>
        </w:numPr>
      </w:pPr>
      <w:r>
        <w:t xml:space="preserve">Gjeldende priser for de tjenester som omfattes av avtalen </w:t>
      </w:r>
      <w:r w:rsidR="00744085">
        <w:t>framgår av vedlegg D og E</w:t>
      </w:r>
      <w:r>
        <w:t>. Alle priser er i norske kroner og er eksklusive mva. Priser på produkter som ikke er spesifisert i prislistene gis på forespørsel</w:t>
      </w:r>
    </w:p>
    <w:p w:rsidR="00075672" w:rsidRDefault="00075672" w:rsidP="00075672">
      <w:pPr>
        <w:pStyle w:val="Overskrift2"/>
        <w:numPr>
          <w:ilvl w:val="0"/>
          <w:numId w:val="1"/>
        </w:numPr>
      </w:pPr>
      <w:bookmarkStart w:id="12" w:name="_Toc460310738"/>
      <w:r>
        <w:t>Betalingsbetingelser</w:t>
      </w:r>
      <w:bookmarkEnd w:id="12"/>
    </w:p>
    <w:p w:rsidR="00075672" w:rsidRDefault="00075672" w:rsidP="00075672">
      <w:pPr>
        <w:pStyle w:val="Listeavsnitt"/>
        <w:numPr>
          <w:ilvl w:val="1"/>
          <w:numId w:val="1"/>
        </w:numPr>
      </w:pPr>
      <w:r>
        <w:t>Krav på betaling for produkter og øvrige tjenester i henhold til avtalen skal fremstilles gjennom faktura. Fakturaen skal v</w:t>
      </w:r>
      <w:r w:rsidR="00F35421">
        <w:t>æ</w:t>
      </w:r>
      <w:r>
        <w:t>re spesifisert.</w:t>
      </w:r>
    </w:p>
    <w:p w:rsidR="00075672" w:rsidRDefault="00075672" w:rsidP="00075672">
      <w:pPr>
        <w:pStyle w:val="Listeavsnitt"/>
        <w:numPr>
          <w:ilvl w:val="1"/>
          <w:numId w:val="1"/>
        </w:numPr>
      </w:pPr>
      <w:r>
        <w:t>Produkter og øvrige tjenester faktureres ordinær med XXXXXX faktureringsperiode, med forfall på faktura tretti dager etter fakturadato.</w:t>
      </w:r>
      <w:r>
        <w:br/>
      </w:r>
      <w:r w:rsidR="003D717E">
        <w:t>Netteier</w:t>
      </w:r>
      <w:r>
        <w:t xml:space="preserve"> kan kreve betaling av etableringspris og tilleggsprodukter på forskudd, dersom </w:t>
      </w:r>
      <w:r w:rsidR="0091479B">
        <w:t>Videreselger</w:t>
      </w:r>
      <w:r>
        <w:t xml:space="preserve"> tidligere har misligholdt sine betalingsforpliktelser under avtalen, eller dersom </w:t>
      </w:r>
      <w:r w:rsidR="0091479B">
        <w:t>Videreselger</w:t>
      </w:r>
      <w:r>
        <w:t xml:space="preserve">s betryggende sikkerhet ikke er dekkende </w:t>
      </w:r>
      <w:proofErr w:type="spellStart"/>
      <w:r>
        <w:t>ift</w:t>
      </w:r>
      <w:proofErr w:type="spellEnd"/>
      <w:r>
        <w:t xml:space="preserve">. </w:t>
      </w:r>
      <w:proofErr w:type="gramStart"/>
      <w:r>
        <w:t>den</w:t>
      </w:r>
      <w:proofErr w:type="gramEnd"/>
      <w:r>
        <w:t xml:space="preserve"> risiko </w:t>
      </w:r>
      <w:r w:rsidR="003D717E">
        <w:t>Netteier</w:t>
      </w:r>
      <w:r>
        <w:t xml:space="preserve"> påtar seg </w:t>
      </w:r>
      <w:proofErr w:type="spellStart"/>
      <w:r>
        <w:t>ifm</w:t>
      </w:r>
      <w:proofErr w:type="spellEnd"/>
      <w:r>
        <w:t xml:space="preserve">. disse leveransene, </w:t>
      </w:r>
      <w:proofErr w:type="spellStart"/>
      <w:r>
        <w:t>jmf</w:t>
      </w:r>
      <w:proofErr w:type="spellEnd"/>
      <w:r>
        <w:t xml:space="preserve"> pkt. 16.2 i </w:t>
      </w:r>
      <w:r w:rsidR="00744085">
        <w:t>vedlegg A</w:t>
      </w:r>
      <w:r>
        <w:t>.</w:t>
      </w:r>
    </w:p>
    <w:p w:rsidR="00075672" w:rsidRDefault="00075672" w:rsidP="00075672">
      <w:pPr>
        <w:pStyle w:val="Listeavsnitt"/>
        <w:numPr>
          <w:ilvl w:val="1"/>
          <w:numId w:val="1"/>
        </w:numPr>
      </w:pPr>
      <w:r>
        <w:t>Reklamasjon på faktura skal begrunnes skriftlig og rettes til kont</w:t>
      </w:r>
      <w:r w:rsidR="00F35421">
        <w:t>aktperson som anvist i vedlegg H</w:t>
      </w:r>
      <w:r>
        <w:t xml:space="preserve"> til avtalen. </w:t>
      </w:r>
      <w:r w:rsidR="0091479B">
        <w:t>Videreselger</w:t>
      </w:r>
      <w:r>
        <w:t xml:space="preserve"> kan ikke holde tilbake et større beløp enn det beløp som er omtvistet. Den del av faktura som reklamasjonen ikke gjelder, skal betales på forfallsdato.</w:t>
      </w:r>
    </w:p>
    <w:p w:rsidR="00075672" w:rsidRDefault="00075672" w:rsidP="00075672">
      <w:pPr>
        <w:pStyle w:val="Overskrift2"/>
        <w:numPr>
          <w:ilvl w:val="0"/>
          <w:numId w:val="1"/>
        </w:numPr>
      </w:pPr>
      <w:bookmarkStart w:id="13" w:name="_Toc460310739"/>
      <w:r>
        <w:lastRenderedPageBreak/>
        <w:t xml:space="preserve">Forholdet til abonnentene </w:t>
      </w:r>
      <w:proofErr w:type="spellStart"/>
      <w:r>
        <w:t>m.v</w:t>
      </w:r>
      <w:proofErr w:type="spellEnd"/>
      <w:r>
        <w:t>.</w:t>
      </w:r>
      <w:bookmarkEnd w:id="13"/>
    </w:p>
    <w:p w:rsidR="00075672" w:rsidRDefault="0091479B" w:rsidP="00075672">
      <w:pPr>
        <w:pStyle w:val="Listeavsnitt"/>
        <w:numPr>
          <w:ilvl w:val="1"/>
          <w:numId w:val="1"/>
        </w:numPr>
      </w:pPr>
      <w:r>
        <w:t>Videreselger</w:t>
      </w:r>
      <w:r w:rsidR="00075672">
        <w:t xml:space="preserve"> har rett og plikt til, i ethvert henseende, å ivareta abonnenthåndtering, herunder feilmeldinger, reklamasjoner og annet som vedrører forholdet mellom </w:t>
      </w:r>
      <w:r>
        <w:t>Videreselger</w:t>
      </w:r>
      <w:r w:rsidR="00075672">
        <w:t xml:space="preserve"> og </w:t>
      </w:r>
      <w:r>
        <w:t>Videreselger</w:t>
      </w:r>
      <w:r w:rsidR="00075672">
        <w:t>s abonnent,</w:t>
      </w:r>
      <w:r w:rsidR="00744085">
        <w:t xml:space="preserve"> jf. likevel pkt. 12.4 i vedlegg A</w:t>
      </w:r>
      <w:r w:rsidR="00075672">
        <w:t>.</w:t>
      </w:r>
    </w:p>
    <w:p w:rsidR="00075672" w:rsidRDefault="0091479B" w:rsidP="00075672">
      <w:pPr>
        <w:pStyle w:val="Listeavsnitt"/>
        <w:numPr>
          <w:ilvl w:val="1"/>
          <w:numId w:val="1"/>
        </w:numPr>
      </w:pPr>
      <w:r>
        <w:t>Videreselger</w:t>
      </w:r>
      <w:r w:rsidR="00075672">
        <w:t xml:space="preserve"> er ansvarlig for kontakten med og oppfølging overfor telemyndigheten, politiet, påtalemyndighetene og andre myndigheter i spørsmål som berører forholdet mellom </w:t>
      </w:r>
      <w:r>
        <w:t>Videreselger</w:t>
      </w:r>
      <w:r w:rsidR="00075672">
        <w:t xml:space="preserve"> og </w:t>
      </w:r>
      <w:r>
        <w:t>Videreselger</w:t>
      </w:r>
      <w:r w:rsidR="00075672">
        <w:t>s abonnenter.</w:t>
      </w:r>
    </w:p>
    <w:p w:rsidR="00075672" w:rsidRDefault="003D717E" w:rsidP="00075672">
      <w:pPr>
        <w:pStyle w:val="Listeavsnitt"/>
        <w:numPr>
          <w:ilvl w:val="1"/>
          <w:numId w:val="1"/>
        </w:numPr>
      </w:pPr>
      <w:r>
        <w:t>Netteier</w:t>
      </w:r>
      <w:r w:rsidR="00075672">
        <w:t xml:space="preserve"> skal normalt ikke ta kontakt med </w:t>
      </w:r>
      <w:r w:rsidR="0091479B">
        <w:t>Videreselger</w:t>
      </w:r>
      <w:r w:rsidR="00075672">
        <w:t xml:space="preserve">s abonnenter om forhold som vedrører dennes forhold til </w:t>
      </w:r>
      <w:r w:rsidR="0091479B">
        <w:t>Videreselger</w:t>
      </w:r>
      <w:r w:rsidR="00075672">
        <w:t>.</w:t>
      </w:r>
    </w:p>
    <w:p w:rsidR="00075672" w:rsidRDefault="003D717E" w:rsidP="00075672">
      <w:pPr>
        <w:pStyle w:val="Listeavsnitt"/>
        <w:numPr>
          <w:ilvl w:val="1"/>
          <w:numId w:val="1"/>
        </w:numPr>
      </w:pPr>
      <w:r>
        <w:t>Netteier</w:t>
      </w:r>
      <w:r w:rsidR="00075672">
        <w:t xml:space="preserve"> kan i følgende situasjoner ta kontakt med </w:t>
      </w:r>
      <w:r w:rsidR="0091479B">
        <w:t>Videreselger</w:t>
      </w:r>
      <w:r w:rsidR="00075672">
        <w:t xml:space="preserve">s abonnenter etter å ha varslet </w:t>
      </w:r>
      <w:r w:rsidR="0091479B">
        <w:t>Videreselger</w:t>
      </w:r>
      <w:r w:rsidR="00075672">
        <w:t xml:space="preserve">, og gitt </w:t>
      </w:r>
      <w:r w:rsidR="0091479B">
        <w:t>Videreselger</w:t>
      </w:r>
      <w:r w:rsidR="00075672">
        <w:t xml:space="preserve"> anledning til å samarbeide om henvendelsen til abonnenten.</w:t>
      </w:r>
    </w:p>
    <w:p w:rsidR="00075672" w:rsidRDefault="006A1F7B" w:rsidP="006A1F7B">
      <w:pPr>
        <w:pStyle w:val="Listeavsnitt"/>
        <w:numPr>
          <w:ilvl w:val="2"/>
          <w:numId w:val="1"/>
        </w:numPr>
      </w:pPr>
      <w:r>
        <w:t xml:space="preserve">Mistanke om at </w:t>
      </w:r>
      <w:r w:rsidR="0091479B">
        <w:t>Videreselger</w:t>
      </w:r>
      <w:r>
        <w:t>s kundeplasserte utstyr ikke er iht. spesifikasjoner.</w:t>
      </w:r>
    </w:p>
    <w:p w:rsidR="006A1F7B" w:rsidRDefault="003D717E" w:rsidP="006A1F7B">
      <w:pPr>
        <w:pStyle w:val="Listeavsnitt"/>
        <w:numPr>
          <w:ilvl w:val="1"/>
          <w:numId w:val="1"/>
        </w:numPr>
      </w:pPr>
      <w:r>
        <w:t>Netteier</w:t>
      </w:r>
      <w:r w:rsidR="006A1F7B">
        <w:t xml:space="preserve"> kan i følgende situasjoner ta slik kontakt ut</w:t>
      </w:r>
      <w:r w:rsidR="00744085">
        <w:t>e</w:t>
      </w:r>
      <w:r w:rsidR="006A1F7B">
        <w:t xml:space="preserve">n å varsle </w:t>
      </w:r>
      <w:r w:rsidR="0091479B">
        <w:t>Videreselger</w:t>
      </w:r>
      <w:r w:rsidR="006A1F7B">
        <w:t>, hvis partene på forhånd ikke har avtalt annen prosedyre:</w:t>
      </w:r>
    </w:p>
    <w:p w:rsidR="006A1F7B" w:rsidRDefault="0091479B" w:rsidP="006A1F7B">
      <w:pPr>
        <w:pStyle w:val="Listeavsnitt"/>
        <w:numPr>
          <w:ilvl w:val="2"/>
          <w:numId w:val="1"/>
        </w:numPr>
      </w:pPr>
      <w:r>
        <w:t>Videreselger</w:t>
      </w:r>
      <w:r w:rsidR="006A1F7B">
        <w:t xml:space="preserve"> har inngått driftsavtale med </w:t>
      </w:r>
      <w:r w:rsidR="003D717E">
        <w:t>Netteier</w:t>
      </w:r>
      <w:r w:rsidR="006A1F7B">
        <w:t xml:space="preserve"> som tilsier at </w:t>
      </w:r>
      <w:r w:rsidR="003D717E">
        <w:t>Netteier</w:t>
      </w:r>
      <w:r w:rsidR="006A1F7B">
        <w:t xml:space="preserve"> eller den som representerer </w:t>
      </w:r>
      <w:r w:rsidR="003D717E">
        <w:t>Netteier</w:t>
      </w:r>
      <w:r w:rsidR="006A1F7B">
        <w:t xml:space="preserve">, skal rette feil på </w:t>
      </w:r>
      <w:r>
        <w:t>Videreselger</w:t>
      </w:r>
      <w:r w:rsidR="006A1F7B">
        <w:t>s utstyr som er plassert hos abonnenten.</w:t>
      </w:r>
    </w:p>
    <w:p w:rsidR="006A1F7B" w:rsidRDefault="006A1F7B" w:rsidP="006A1F7B">
      <w:pPr>
        <w:pStyle w:val="Listeavsnitt"/>
        <w:numPr>
          <w:ilvl w:val="2"/>
          <w:numId w:val="1"/>
        </w:numPr>
      </w:pPr>
      <w:r>
        <w:t xml:space="preserve">Håndtering eller sikring av </w:t>
      </w:r>
      <w:r w:rsidR="003D717E">
        <w:t>Netteiers</w:t>
      </w:r>
      <w:r>
        <w:t xml:space="preserve"> eiendomsrett til utstyr.</w:t>
      </w:r>
    </w:p>
    <w:p w:rsidR="006A1F7B" w:rsidRDefault="006A1F7B" w:rsidP="006A1F7B">
      <w:pPr>
        <w:pStyle w:val="Listeavsnitt"/>
        <w:numPr>
          <w:ilvl w:val="2"/>
          <w:numId w:val="1"/>
        </w:numPr>
      </w:pPr>
      <w:r>
        <w:t>Drift og vedlikehold av fibernettet i de tilfeller der det er påkrevet å foreta f.eks. linjemålinger fra NTP.</w:t>
      </w:r>
    </w:p>
    <w:p w:rsidR="006A1F7B" w:rsidRDefault="006A1F7B" w:rsidP="006A1F7B">
      <w:pPr>
        <w:pStyle w:val="Listeavsnitt"/>
        <w:numPr>
          <w:ilvl w:val="2"/>
          <w:numId w:val="1"/>
        </w:numPr>
      </w:pPr>
      <w:r>
        <w:t xml:space="preserve">I forbindelse med leveranse av fiber bitstrømaksess har </w:t>
      </w:r>
      <w:r w:rsidR="003D717E">
        <w:t>Netteier</w:t>
      </w:r>
      <w:r>
        <w:t xml:space="preserve"> eller den som utfører oppdrag for </w:t>
      </w:r>
      <w:r w:rsidR="003D717E">
        <w:t>Netteier</w:t>
      </w:r>
      <w:r>
        <w:t xml:space="preserve">, anledning til å ta kontakt med </w:t>
      </w:r>
      <w:r w:rsidR="0091479B">
        <w:t>Videreselger</w:t>
      </w:r>
      <w:r>
        <w:t>s abonnent om forhold som vedrører leveransen.</w:t>
      </w:r>
      <w:r>
        <w:br/>
      </w:r>
      <w:r>
        <w:br/>
        <w:t xml:space="preserve">For enhver annen kontakt med </w:t>
      </w:r>
      <w:r w:rsidR="0091479B">
        <w:t>Videreselger</w:t>
      </w:r>
      <w:r>
        <w:t xml:space="preserve">s abonnenter om forhold som vedrører dennes forhold til abonnenten, skal </w:t>
      </w:r>
      <w:r w:rsidR="003D717E">
        <w:t>Netteier</w:t>
      </w:r>
      <w:r>
        <w:t xml:space="preserve"> på forhånd innhente </w:t>
      </w:r>
      <w:r w:rsidR="0091479B">
        <w:t>Videreselger</w:t>
      </w:r>
      <w:r>
        <w:t>s samtykke.</w:t>
      </w:r>
    </w:p>
    <w:p w:rsidR="006A1F7B" w:rsidRDefault="006A1F7B" w:rsidP="006A1F7B">
      <w:pPr>
        <w:pStyle w:val="Listeavsnitt"/>
        <w:numPr>
          <w:ilvl w:val="1"/>
          <w:numId w:val="1"/>
        </w:numPr>
      </w:pPr>
      <w:r>
        <w:t xml:space="preserve">Ved kontakt med abonnenter som nevnt i pkt. 12.5 i </w:t>
      </w:r>
      <w:r w:rsidR="00744085">
        <w:t>vedlegg A</w:t>
      </w:r>
      <w:r>
        <w:t xml:space="preserve">, skal </w:t>
      </w:r>
      <w:r w:rsidR="0091479B">
        <w:t>Videreselger</w:t>
      </w:r>
      <w:r>
        <w:t xml:space="preserve"> om nødvendig vederlagsfritt bistå </w:t>
      </w:r>
      <w:r w:rsidR="003D717E">
        <w:t>Netteier</w:t>
      </w:r>
      <w:r>
        <w:t xml:space="preserve"> for å sikre at dette kan gjennomføres, herunder ved å skaffe til veie nødvendige opplysninger vedrørende sine abonnenter. </w:t>
      </w:r>
      <w:r w:rsidR="003D717E">
        <w:t>Netteier</w:t>
      </w:r>
      <w:r>
        <w:t xml:space="preserve"> skal orientere </w:t>
      </w:r>
      <w:r w:rsidR="0091479B">
        <w:t>Videreselger</w:t>
      </w:r>
      <w:r>
        <w:t xml:space="preserve"> etter besøk hos </w:t>
      </w:r>
      <w:r w:rsidR="0091479B">
        <w:t>Videreselger</w:t>
      </w:r>
      <w:r>
        <w:t>s abonnenter dersom særlige forhold tilsier dette.</w:t>
      </w:r>
    </w:p>
    <w:p w:rsidR="008773D0" w:rsidRDefault="008773D0" w:rsidP="008773D0">
      <w:pPr>
        <w:pStyle w:val="Overskrift2"/>
        <w:numPr>
          <w:ilvl w:val="0"/>
          <w:numId w:val="1"/>
        </w:numPr>
      </w:pPr>
      <w:bookmarkStart w:id="14" w:name="_Toc460310740"/>
      <w:r>
        <w:t>Mislighold</w:t>
      </w:r>
      <w:bookmarkEnd w:id="14"/>
    </w:p>
    <w:p w:rsidR="008773D0" w:rsidRDefault="008773D0" w:rsidP="008773D0">
      <w:pPr>
        <w:pStyle w:val="Listeavsnitt"/>
        <w:numPr>
          <w:ilvl w:val="1"/>
          <w:numId w:val="1"/>
        </w:numPr>
      </w:pPr>
      <w:r>
        <w:t xml:space="preserve">I tillegg til de begrensninger som følger av </w:t>
      </w:r>
      <w:proofErr w:type="spellStart"/>
      <w:r>
        <w:t>bakgrunnsretten</w:t>
      </w:r>
      <w:proofErr w:type="spellEnd"/>
      <w:r>
        <w:t xml:space="preserve"> og Avtalen for øvrig, herunder ved Force Majeure, presiseres for ordens skyld at </w:t>
      </w:r>
      <w:r w:rsidR="003D717E">
        <w:t>Netteier</w:t>
      </w:r>
      <w:r>
        <w:t xml:space="preserve"> ikke er i mislighold i den grad </w:t>
      </w:r>
      <w:r w:rsidR="003D717E">
        <w:t>Netteier</w:t>
      </w:r>
      <w:r>
        <w:t xml:space="preserve"> ikke oppfyller sine forpliktelser under Avtalen som følge av </w:t>
      </w:r>
      <w:r w:rsidR="003D717E">
        <w:t>Netteier</w:t>
      </w:r>
      <w:r>
        <w:t xml:space="preserve"> nedkobling og andre tiltak som nevnt i pkt. 6.1 og pkt. 8 i </w:t>
      </w:r>
      <w:r w:rsidR="00744085">
        <w:t>vedlegg A</w:t>
      </w:r>
      <w:r>
        <w:t>.</w:t>
      </w:r>
    </w:p>
    <w:p w:rsidR="008773D0" w:rsidRDefault="008773D0" w:rsidP="008773D0">
      <w:pPr>
        <w:pStyle w:val="Listeavsnitt"/>
        <w:numPr>
          <w:ilvl w:val="1"/>
          <w:numId w:val="1"/>
        </w:numPr>
      </w:pPr>
      <w:r>
        <w:t>Den som vil påberope seg den annen Parts mislighold må reklamere skriftlig uten ugrunnet opphold etter at vedkommende fikk eller burde fått kjennskap til misligholdet. En part som misligholder sine forpliktelser etter Avtalen, har rett og plikt til å avhjelpe misligholdet. Avhjelp skal iverksettes uten ugrunnet opphold etter at parten har fått kjennskap til misligholdet og gjennomføres innen rimeligtid. Dette gjelder likevel ikke dersom avhjelp hindres av forhold som ikke kan overvinnes, eller avhjelp vil medføre urimelig stor ulempe eller kostnad for den misligholdende Part.</w:t>
      </w:r>
    </w:p>
    <w:p w:rsidR="008773D0" w:rsidRDefault="008773D0" w:rsidP="008773D0">
      <w:pPr>
        <w:pStyle w:val="Listeavsnitt"/>
        <w:numPr>
          <w:ilvl w:val="1"/>
          <w:numId w:val="1"/>
        </w:numPr>
      </w:pPr>
      <w:r>
        <w:t xml:space="preserve">Partenes rett til kompensasjon (standardisert erstatning) </w:t>
      </w:r>
      <w:proofErr w:type="spellStart"/>
      <w:r>
        <w:t>ifm</w:t>
      </w:r>
      <w:proofErr w:type="spellEnd"/>
      <w:r>
        <w:t xml:space="preserve">. denne Avtalen er oppgitt i </w:t>
      </w:r>
      <w:r w:rsidR="00744085">
        <w:t>vedlegg F</w:t>
      </w:r>
      <w:r w:rsidR="00F35421">
        <w:t xml:space="preserve"> og G</w:t>
      </w:r>
      <w:r>
        <w:t>.</w:t>
      </w:r>
    </w:p>
    <w:p w:rsidR="008773D0" w:rsidRDefault="008773D0" w:rsidP="008773D0">
      <w:pPr>
        <w:pStyle w:val="Listeavsnitt"/>
        <w:numPr>
          <w:ilvl w:val="1"/>
          <w:numId w:val="1"/>
        </w:numPr>
      </w:pPr>
      <w:r>
        <w:lastRenderedPageBreak/>
        <w:t xml:space="preserve">Utover kompensasjonen etter pkt. 13.3 i </w:t>
      </w:r>
      <w:r w:rsidR="00744085">
        <w:t>vedlegg A</w:t>
      </w:r>
      <w:r>
        <w:t xml:space="preserve"> har Partene rett til følgende erstatning:</w:t>
      </w:r>
    </w:p>
    <w:p w:rsidR="008773D0" w:rsidRDefault="0091479B" w:rsidP="008773D0">
      <w:pPr>
        <w:pStyle w:val="Listeavsnitt"/>
        <w:numPr>
          <w:ilvl w:val="2"/>
          <w:numId w:val="2"/>
        </w:numPr>
      </w:pPr>
      <w:r>
        <w:t>Videreselger</w:t>
      </w:r>
      <w:r w:rsidR="008773D0">
        <w:t xml:space="preserve"> skal erstatte </w:t>
      </w:r>
      <w:r w:rsidR="003D717E">
        <w:t>Netteier</w:t>
      </w:r>
      <w:r w:rsidR="008773D0">
        <w:t xml:space="preserve"> dokumenterte direkte tap som følge av at </w:t>
      </w:r>
      <w:r>
        <w:t>Videreselger</w:t>
      </w:r>
      <w:r w:rsidR="008773D0">
        <w:t xml:space="preserve">s utstyr ikke samsvarer med spesifikasjonene for den aktuelle Produkttypen. </w:t>
      </w:r>
    </w:p>
    <w:p w:rsidR="008773D0" w:rsidRDefault="008773D0" w:rsidP="008773D0">
      <w:pPr>
        <w:pStyle w:val="Listeavsnitt"/>
        <w:numPr>
          <w:ilvl w:val="2"/>
          <w:numId w:val="2"/>
        </w:numPr>
      </w:pPr>
      <w:r>
        <w:t>I andre tilfeller har Partene rett til erstatning for dokumentert direkte tap eller skade forårsaket av mislighold, dersom det godgjøres at den annen Part har opptrådt uaktsomt.</w:t>
      </w:r>
    </w:p>
    <w:p w:rsidR="008773D0" w:rsidRDefault="008773D0" w:rsidP="008773D0">
      <w:pPr>
        <w:pStyle w:val="Listeavsnitt"/>
        <w:numPr>
          <w:ilvl w:val="2"/>
          <w:numId w:val="2"/>
        </w:numPr>
      </w:pPr>
      <w:r>
        <w:t xml:space="preserve">Erstatning for forsinkelse som gir rett til kompensasjon etter pkt. 13.3 i </w:t>
      </w:r>
      <w:r w:rsidR="00744085">
        <w:t>vedlegg A</w:t>
      </w:r>
      <w:r>
        <w:t>, kan bare kreves når forsinkelsens varighet går utover maksimal kompensasjon. Kompensasjonen kommer i så fall til fradrag i erstatningen.</w:t>
      </w:r>
    </w:p>
    <w:p w:rsidR="008773D0" w:rsidRDefault="008773D0" w:rsidP="008773D0">
      <w:pPr>
        <w:pStyle w:val="Listeavsnitt"/>
        <w:numPr>
          <w:ilvl w:val="2"/>
          <w:numId w:val="2"/>
        </w:numPr>
      </w:pPr>
      <w:r>
        <w:t xml:space="preserve">En Parts samlede erstatningsansvar overfor den annen Part per tolv (12) måneders periode, med start fra Avtalens inngåelse, er begrenset oppad til et beløp lik tolv (12) kalendermåneders gjennomsnittlig bruttoomsetning for levering av tjenester under Avtalen fra </w:t>
      </w:r>
      <w:r w:rsidR="003D717E">
        <w:t>Netteier</w:t>
      </w:r>
      <w:r>
        <w:t xml:space="preserve"> til </w:t>
      </w:r>
      <w:r w:rsidR="0091479B">
        <w:t>Videreselger</w:t>
      </w:r>
      <w:r>
        <w:t xml:space="preserve">. Beregning av slik gjennomsnittlig bruttoomsetning skjer ut fra et gjennomsnitt av bruttoomsetningen fra de foregående tolv (12) kalendermåneder før skadetilfellet inntraff, eller estimert omsetning de første tolv (12) kalendermåneder dersom Avtalen har vært i kraft i mindre enn tolv (12) måneder når skadetilfellet inntreffer. </w:t>
      </w:r>
      <w:r>
        <w:br/>
        <w:t>Partenes årlige maksimale erstatningsansvar kan under ingen omstendighet overstig</w:t>
      </w:r>
      <w:r w:rsidR="00B53F0A">
        <w:t>e:</w:t>
      </w:r>
      <w:r w:rsidR="00B53F0A">
        <w:br/>
        <w:t>1. NOK 100 000</w:t>
      </w:r>
      <w:r>
        <w:t xml:space="preserve"> dersom den årlige</w:t>
      </w:r>
      <w:r w:rsidR="00B53F0A">
        <w:t xml:space="preserve"> omsetningen e</w:t>
      </w:r>
      <w:r w:rsidR="00AD719F">
        <w:t xml:space="preserve">r på MNOK 0 til 1  </w:t>
      </w:r>
      <w:r w:rsidR="00AD719F">
        <w:br/>
        <w:t>2. NOK 2</w:t>
      </w:r>
      <w:r w:rsidR="00B53F0A">
        <w:t>00 000</w:t>
      </w:r>
      <w:r>
        <w:t xml:space="preserve"> dersom den årlige omse</w:t>
      </w:r>
      <w:r w:rsidR="00B53F0A">
        <w:t>tninge</w:t>
      </w:r>
      <w:r w:rsidR="00AD719F">
        <w:t>n er mellom MNOK 1 og 3</w:t>
      </w:r>
      <w:r w:rsidR="00AD719F">
        <w:br/>
        <w:t>3. NOK 3</w:t>
      </w:r>
      <w:r w:rsidR="00B53F0A">
        <w:t xml:space="preserve">00 000 </w:t>
      </w:r>
      <w:r>
        <w:t xml:space="preserve"> dersom den år</w:t>
      </w:r>
      <w:r w:rsidR="00B53F0A">
        <w:t>lige omsetningen er over MNOK 3</w:t>
      </w:r>
    </w:p>
    <w:p w:rsidR="00030BA0" w:rsidRDefault="008773D0" w:rsidP="00030BA0">
      <w:pPr>
        <w:pStyle w:val="Listeavsnitt"/>
        <w:numPr>
          <w:ilvl w:val="2"/>
          <w:numId w:val="2"/>
        </w:numPr>
      </w:pPr>
      <w:r>
        <w:t xml:space="preserve">Partenes erstatningsansvar omfatter ikke ansvar for indirekte tap eller følgeskade så som driftstap, avsavnstap, tap som følge av at kontrakt med tredjemann faller bort eller ikke blir riktig oppfylt, med mindre misligholdet har sin årsak i forsettlig eller grovt uaktsomt forhold av den misligholdende Part. </w:t>
      </w:r>
      <w:r>
        <w:br/>
        <w:t xml:space="preserve">Krav fra </w:t>
      </w:r>
      <w:r w:rsidR="0091479B">
        <w:t>Videreselger</w:t>
      </w:r>
      <w:r>
        <w:t xml:space="preserve">s kunder kan ikke under noen omstendighet gjøres gjeldende overfor </w:t>
      </w:r>
      <w:r w:rsidR="003D717E">
        <w:t>Netteier</w:t>
      </w:r>
      <w:r>
        <w:t xml:space="preserve"> utover hva </w:t>
      </w:r>
      <w:r w:rsidR="0091479B">
        <w:t>Videreselger</w:t>
      </w:r>
      <w:r>
        <w:t xml:space="preserve"> kan kreve etter denne Avtale.</w:t>
      </w:r>
    </w:p>
    <w:p w:rsidR="00030BA0" w:rsidRDefault="00030BA0" w:rsidP="00030BA0">
      <w:pPr>
        <w:pStyle w:val="Listeavsnitt"/>
        <w:numPr>
          <w:ilvl w:val="1"/>
          <w:numId w:val="1"/>
        </w:numPr>
      </w:pPr>
      <w:r>
        <w:t xml:space="preserve">Misligholder en Part sine betalingsforpliktelser etter Avtalen, har den annen Part, i tillegg til øvrige </w:t>
      </w:r>
      <w:proofErr w:type="spellStart"/>
      <w:r>
        <w:t>misligholdssanksjoner</w:t>
      </w:r>
      <w:proofErr w:type="spellEnd"/>
      <w:r>
        <w:t>, krav på rente i henhold til lov om forsinket betaling av 19. desember 1976 nr. 100.</w:t>
      </w:r>
    </w:p>
    <w:p w:rsidR="00030BA0" w:rsidRDefault="00030BA0" w:rsidP="00030BA0">
      <w:pPr>
        <w:pStyle w:val="Listeavsnitt"/>
        <w:numPr>
          <w:ilvl w:val="1"/>
          <w:numId w:val="1"/>
        </w:numPr>
      </w:pPr>
      <w:r w:rsidRPr="00030BA0">
        <w:t>En Part er berettiget til å heve Avtalen dersom;</w:t>
      </w:r>
    </w:p>
    <w:p w:rsidR="00030BA0" w:rsidRDefault="00030BA0" w:rsidP="00030BA0">
      <w:pPr>
        <w:pStyle w:val="Listeavsnitt"/>
        <w:numPr>
          <w:ilvl w:val="2"/>
          <w:numId w:val="1"/>
        </w:numPr>
      </w:pPr>
      <w:proofErr w:type="gramStart"/>
      <w:r>
        <w:t>den</w:t>
      </w:r>
      <w:proofErr w:type="gramEnd"/>
      <w:r>
        <w:t xml:space="preserve"> annen Part vesentlig misligholder sine forpliktelser etter Avtalen og vedkommende ikke har rettet opp misligholdet innen ti (10) Virkedager etter at skriftlig varsel om heving ble gitt av den første Part, eller</w:t>
      </w:r>
    </w:p>
    <w:p w:rsidR="00030BA0" w:rsidRDefault="00030BA0" w:rsidP="00030BA0">
      <w:pPr>
        <w:pStyle w:val="Listeavsnitt"/>
        <w:numPr>
          <w:ilvl w:val="2"/>
          <w:numId w:val="1"/>
        </w:numPr>
      </w:pPr>
      <w:proofErr w:type="gramStart"/>
      <w:r w:rsidRPr="00030BA0">
        <w:t>den</w:t>
      </w:r>
      <w:proofErr w:type="gramEnd"/>
      <w:r w:rsidRPr="00030BA0">
        <w:t xml:space="preserve"> annen Part blir insolvent eller innstiller sine betalinger, eller</w:t>
      </w:r>
    </w:p>
    <w:p w:rsidR="00030BA0" w:rsidRDefault="00030BA0" w:rsidP="00030BA0">
      <w:pPr>
        <w:pStyle w:val="Listeavsnitt"/>
        <w:numPr>
          <w:ilvl w:val="2"/>
          <w:numId w:val="1"/>
        </w:numPr>
      </w:pPr>
      <w:proofErr w:type="gramStart"/>
      <w:r>
        <w:t>den</w:t>
      </w:r>
      <w:proofErr w:type="gramEnd"/>
      <w:r>
        <w:t xml:space="preserve"> annen Parts forpliktelser etter Avtalen har vært suspendert som følge av Force Majeure i en periode på mer enn tre (3) måneder.</w:t>
      </w:r>
    </w:p>
    <w:p w:rsidR="00030BA0" w:rsidRDefault="00030BA0" w:rsidP="00030BA0">
      <w:pPr>
        <w:pStyle w:val="Listeavsnitt"/>
        <w:numPr>
          <w:ilvl w:val="1"/>
          <w:numId w:val="1"/>
        </w:numPr>
      </w:pPr>
      <w:r>
        <w:t>I tillegg til det som følger av alminnelige kontraktsrettslige prinsipper, skal Avtalen alltid anses som vesentlig misligholdt fra den misligholdende Parts side dersom:</w:t>
      </w:r>
    </w:p>
    <w:p w:rsidR="00030BA0" w:rsidRDefault="00030BA0" w:rsidP="00030BA0">
      <w:pPr>
        <w:pStyle w:val="Listeavsnitt"/>
        <w:numPr>
          <w:ilvl w:val="2"/>
          <w:numId w:val="1"/>
        </w:numPr>
      </w:pPr>
      <w:r>
        <w:t xml:space="preserve">Betalingsmislighold fra </w:t>
      </w:r>
      <w:r w:rsidR="0091479B">
        <w:t>Videreselger</w:t>
      </w:r>
      <w:r>
        <w:t xml:space="preserve">s side varer over tretti (30) Dager, og /eller ikke imøtekommer krav om sikkerhet fra </w:t>
      </w:r>
      <w:r w:rsidR="0091479B">
        <w:t>Videreselger</w:t>
      </w:r>
      <w:r>
        <w:t xml:space="preserve">s side etter tretti (30) Dager. Ved behov for lengre tid til å få etablert sikkerhet, vil </w:t>
      </w:r>
      <w:r w:rsidR="0091479B">
        <w:t>Videreselger</w:t>
      </w:r>
      <w:r>
        <w:t xml:space="preserve"> få seksti (60) Dager til å imøtekomme slikt krav om sikkerhet ved at det dokumenteres at arbeidet pågår og at sikkerhet vil bli etablert innen 60 dager.</w:t>
      </w:r>
    </w:p>
    <w:p w:rsidR="00030BA0" w:rsidRDefault="00030BA0" w:rsidP="00030BA0">
      <w:pPr>
        <w:pStyle w:val="Listeavsnitt"/>
        <w:numPr>
          <w:ilvl w:val="1"/>
          <w:numId w:val="1"/>
        </w:numPr>
      </w:pPr>
      <w:r>
        <w:t xml:space="preserve">Ved mislighold av betaling og/eller manglende sikkerhetsstillelse der dette er krevd, </w:t>
      </w:r>
      <w:proofErr w:type="spellStart"/>
      <w:r>
        <w:t>jf</w:t>
      </w:r>
      <w:proofErr w:type="spellEnd"/>
      <w:r>
        <w:t xml:space="preserve"> pkt. 16.2.1, 16.2.2 og 16.2.3 i </w:t>
      </w:r>
      <w:r w:rsidR="00744085">
        <w:t>vedlegg A</w:t>
      </w:r>
      <w:r>
        <w:t xml:space="preserve">, kan </w:t>
      </w:r>
      <w:r w:rsidR="003D717E">
        <w:t>Netteier</w:t>
      </w:r>
      <w:r>
        <w:t xml:space="preserve"> nekte å effektuere bestillinger og/eller utvidet tilgang.</w:t>
      </w:r>
    </w:p>
    <w:p w:rsidR="004E16F4" w:rsidRDefault="004E16F4" w:rsidP="004E16F4">
      <w:pPr>
        <w:pStyle w:val="Listeavsnitt"/>
        <w:numPr>
          <w:ilvl w:val="1"/>
          <w:numId w:val="1"/>
        </w:numPr>
      </w:pPr>
      <w:r>
        <w:lastRenderedPageBreak/>
        <w:t xml:space="preserve">Ved betalingsmislighold over 30 dager og/eller manglende sikkerhetsstillelse der dette er krevd, </w:t>
      </w:r>
      <w:proofErr w:type="spellStart"/>
      <w:r>
        <w:t>jf</w:t>
      </w:r>
      <w:proofErr w:type="spellEnd"/>
      <w:r>
        <w:t xml:space="preserve"> pkt. 16.2.1, 16.2.2 og 16.2.3 i </w:t>
      </w:r>
      <w:r w:rsidR="00744085">
        <w:t>vedlegg A</w:t>
      </w:r>
      <w:r>
        <w:t xml:space="preserve">, men ikke stilt innen tretti (30) Dager, kan </w:t>
      </w:r>
      <w:r w:rsidR="003D717E">
        <w:t>Netteier</w:t>
      </w:r>
      <w:r>
        <w:t xml:space="preserve"> stenge for levering av eksisterende tjenester.</w:t>
      </w:r>
    </w:p>
    <w:p w:rsidR="004E16F4" w:rsidRDefault="004E16F4" w:rsidP="004E16F4">
      <w:pPr>
        <w:pStyle w:val="Overskrift2"/>
        <w:numPr>
          <w:ilvl w:val="0"/>
          <w:numId w:val="1"/>
        </w:numPr>
      </w:pPr>
      <w:bookmarkStart w:id="15" w:name="_Toc460310741"/>
      <w:r>
        <w:t>Force Majeure</w:t>
      </w:r>
      <w:bookmarkEnd w:id="15"/>
    </w:p>
    <w:p w:rsidR="004E16F4" w:rsidRDefault="004E16F4" w:rsidP="004E16F4">
      <w:pPr>
        <w:pStyle w:val="Listeavsnitt"/>
        <w:numPr>
          <w:ilvl w:val="1"/>
          <w:numId w:val="1"/>
        </w:numPr>
      </w:pPr>
      <w:r>
        <w:t>Dersom Avtalens gjennomføring helt eller delvis hindres eller i vesentlig grad vanskeliggjøres på grunn av Force Majeure, suspenderes Partenes plikter i den utstrekning forholdet er relevant, og for så lang tid som forholdet varer.</w:t>
      </w:r>
    </w:p>
    <w:p w:rsidR="004E16F4" w:rsidRDefault="004E16F4" w:rsidP="004E16F4">
      <w:pPr>
        <w:pStyle w:val="Listeavsnitt"/>
        <w:numPr>
          <w:ilvl w:val="1"/>
          <w:numId w:val="1"/>
        </w:numPr>
      </w:pPr>
      <w:r>
        <w:t>Den Part som vil påberope seg Force Majeure skal innen rimelig tid informere den annen Part om årsaken til Force Majeure situasjonen, om forventet varighet og om når situasjonen opphører og/eller opphørte.</w:t>
      </w:r>
    </w:p>
    <w:p w:rsidR="004E16F4" w:rsidRDefault="004E16F4" w:rsidP="004E16F4">
      <w:pPr>
        <w:pStyle w:val="Listeavsnitt"/>
        <w:numPr>
          <w:ilvl w:val="1"/>
          <w:numId w:val="1"/>
        </w:numPr>
      </w:pPr>
      <w:r>
        <w:t xml:space="preserve">Som Force Majeure regnes bl.a. naturkatastrofer, streik, </w:t>
      </w:r>
      <w:proofErr w:type="spellStart"/>
      <w:r>
        <w:t>lock</w:t>
      </w:r>
      <w:proofErr w:type="spellEnd"/>
      <w:r>
        <w:t xml:space="preserve"> </w:t>
      </w:r>
      <w:proofErr w:type="spellStart"/>
      <w:r>
        <w:t>out</w:t>
      </w:r>
      <w:proofErr w:type="spellEnd"/>
      <w:r>
        <w:t>, sabotasje, strømrasjonering, med mer.</w:t>
      </w:r>
    </w:p>
    <w:p w:rsidR="004E16F4" w:rsidRDefault="004E16F4" w:rsidP="004E16F4">
      <w:pPr>
        <w:pStyle w:val="Overskrift2"/>
        <w:numPr>
          <w:ilvl w:val="0"/>
          <w:numId w:val="1"/>
        </w:numPr>
      </w:pPr>
      <w:bookmarkStart w:id="16" w:name="_Toc460310742"/>
      <w:r>
        <w:t>Varighet og oppsigelse</w:t>
      </w:r>
      <w:bookmarkEnd w:id="16"/>
    </w:p>
    <w:p w:rsidR="00E117A9" w:rsidRDefault="004E16F4" w:rsidP="009C69C2">
      <w:pPr>
        <w:pStyle w:val="Listeavsnitt"/>
        <w:numPr>
          <w:ilvl w:val="1"/>
          <w:numId w:val="1"/>
        </w:numPr>
      </w:pPr>
      <w:r>
        <w:t xml:space="preserve">Avtalen trer i kraft på det tidspunkt begge Parter har signert. Avtalen varer inntil den løper ut eller sies opp. Avtalen kan sies opp med 12 måneders varsel. Tjenester kjøpt under denne Avtalen kan sies opp etter bestemmelser i </w:t>
      </w:r>
      <w:r w:rsidR="00744085">
        <w:t>vedlegg F</w:t>
      </w:r>
      <w:r>
        <w:t>.</w:t>
      </w:r>
      <w:r w:rsidR="00F35421">
        <w:t xml:space="preserve"> Vedlegg I definerer avtaleperioden for hvert spesifikke område denne avtalen gjelder for.</w:t>
      </w:r>
      <w:r w:rsidR="0094560B">
        <w:br/>
        <w:t xml:space="preserve">Hvis </w:t>
      </w:r>
      <w:r w:rsidR="003D717E">
        <w:t>Netteier</w:t>
      </w:r>
      <w:r w:rsidR="0094560B">
        <w:t xml:space="preserve"> sier opp Avtalen skal </w:t>
      </w:r>
      <w:r w:rsidR="003D717E">
        <w:t>Netteier</w:t>
      </w:r>
      <w:r w:rsidR="0094560B">
        <w:t xml:space="preserve"> tilby ny standardavtale om bitstrømaksess. Hvis Partene ikke har kommet til enighet om ny avtale i løpet av oppsigelsesperioden, og </w:t>
      </w:r>
      <w:r w:rsidR="0091479B">
        <w:t>Videreselger</w:t>
      </w:r>
      <w:r w:rsidR="0094560B">
        <w:t xml:space="preserve"> ønsker et fortsatt avtaleforhold om bitstrømaksess, skal vilkårene i </w:t>
      </w:r>
      <w:r w:rsidR="003D717E">
        <w:t>Netteier</w:t>
      </w:r>
      <w:r w:rsidR="0094560B">
        <w:t xml:space="preserve"> til enhver tid gjeldende standard bitstrømaksess gjelde inntil ny avtale er inngått mellom partene. Bestemmelsen i punktet her gjelder bare for </w:t>
      </w:r>
      <w:r w:rsidR="0091479B">
        <w:t>Videreselger</w:t>
      </w:r>
      <w:r w:rsidR="0094560B">
        <w:t xml:space="preserve">e hvor </w:t>
      </w:r>
      <w:r w:rsidR="003D717E">
        <w:t>Netteier</w:t>
      </w:r>
      <w:r w:rsidR="0094560B">
        <w:t xml:space="preserve"> etter gjeldende regelverk er forpliktet til å imøtekomme rimelige anmodninger om å levere bitstrømaksess.</w:t>
      </w:r>
      <w:r w:rsidR="0094560B">
        <w:br/>
        <w:t xml:space="preserve">Dersom </w:t>
      </w:r>
      <w:r w:rsidR="0091479B">
        <w:t>Videreselger</w:t>
      </w:r>
      <w:r w:rsidR="0094560B">
        <w:t xml:space="preserve">s Abonnent har inngått avtale med annen </w:t>
      </w:r>
      <w:r w:rsidR="0091479B">
        <w:t>Videreselger</w:t>
      </w:r>
      <w:r w:rsidR="0094560B">
        <w:t xml:space="preserve"> eller operatør, herunder </w:t>
      </w:r>
      <w:r w:rsidR="003D717E">
        <w:t>Netteier</w:t>
      </w:r>
      <w:r w:rsidR="0094560B">
        <w:t xml:space="preserve"> om levering av Teletjenester, slik </w:t>
      </w:r>
      <w:r w:rsidR="00744085">
        <w:t xml:space="preserve">dette er beskrevet i vedlegg F </w:t>
      </w:r>
      <w:r w:rsidR="0094560B">
        <w:t xml:space="preserve">kan </w:t>
      </w:r>
      <w:r w:rsidR="003D717E">
        <w:t>Netteier</w:t>
      </w:r>
      <w:r w:rsidR="0094560B">
        <w:t xml:space="preserve"> si opp leveransen av det aktuelle bitstrømproduktet. I slike tilfeller gjelder en oppsigelsestid på minimum femten (15) Virkedager. Gjennomføringen av slik operatørbytte vil finne sted i samsvar med vilkårene i </w:t>
      </w:r>
      <w:r w:rsidR="00744085">
        <w:t>vedlegg F</w:t>
      </w:r>
      <w:r w:rsidR="0094560B">
        <w:t>.</w:t>
      </w:r>
      <w:r w:rsidR="0094560B">
        <w:br/>
        <w:t xml:space="preserve">Dersom </w:t>
      </w:r>
      <w:r w:rsidR="0091479B">
        <w:t>Videreselger</w:t>
      </w:r>
      <w:r w:rsidR="0094560B">
        <w:t xml:space="preserve">s Abonnent har flyttet fra adressen videresalgsavtalen er inngått for, og </w:t>
      </w:r>
      <w:r w:rsidR="0091479B">
        <w:t>Videreselger</w:t>
      </w:r>
      <w:r w:rsidR="0094560B">
        <w:t xml:space="preserve"> opprettholder leie av en Aksesslinje eller Delaksesslinje, og ny abonnent som har flyttet inn til adressen videresalgsavtalen er inngått for ønsker å inngå avtale med en annen </w:t>
      </w:r>
      <w:r w:rsidR="0091479B">
        <w:t>Videreselger</w:t>
      </w:r>
      <w:r w:rsidR="0094560B">
        <w:t xml:space="preserve">, har </w:t>
      </w:r>
      <w:r w:rsidR="003D717E">
        <w:t>Netteier</w:t>
      </w:r>
      <w:r w:rsidR="0094560B">
        <w:t xml:space="preserve"> rett </w:t>
      </w:r>
      <w:r w:rsidR="0094560B" w:rsidRPr="0094560B">
        <w:t xml:space="preserve">til å si opp leveransen av det aktuelle </w:t>
      </w:r>
      <w:r w:rsidR="0094560B">
        <w:t>bitstrømproduktet med syv (7) dagers varsel.</w:t>
      </w:r>
    </w:p>
    <w:p w:rsidR="009C69C2" w:rsidRDefault="009C69C2" w:rsidP="009C69C2">
      <w:pPr>
        <w:pStyle w:val="Listeavsnitt"/>
        <w:numPr>
          <w:ilvl w:val="1"/>
          <w:numId w:val="1"/>
        </w:numPr>
      </w:pPr>
      <w:r>
        <w:t>Tilgang til aksesslinjer reguler</w:t>
      </w:r>
      <w:r w:rsidR="00170846">
        <w:t xml:space="preserve">es av den </w:t>
      </w:r>
      <w:r w:rsidR="00F35421">
        <w:t>til enhver tid gjeldende regulering</w:t>
      </w:r>
      <w:r>
        <w:t xml:space="preserve">. </w:t>
      </w:r>
      <w:r w:rsidR="00170846">
        <w:t>Tilgang til aksesslinjer som har fått offentlig støtte til utbygging er regulert til 7 år fra aksesslinjene var ferdigmeldt.</w:t>
      </w:r>
    </w:p>
    <w:p w:rsidR="0094560B" w:rsidRDefault="0094560B" w:rsidP="00F40FC9">
      <w:pPr>
        <w:pStyle w:val="Overskrift2"/>
        <w:numPr>
          <w:ilvl w:val="0"/>
          <w:numId w:val="1"/>
        </w:numPr>
      </w:pPr>
      <w:bookmarkStart w:id="17" w:name="_Toc460310743"/>
      <w:r>
        <w:t xml:space="preserve">Krav til </w:t>
      </w:r>
      <w:r w:rsidR="0091479B">
        <w:t>Videreselger</w:t>
      </w:r>
      <w:bookmarkEnd w:id="17"/>
    </w:p>
    <w:p w:rsidR="00F40FC9" w:rsidRDefault="0091479B" w:rsidP="00F40FC9">
      <w:pPr>
        <w:pStyle w:val="Listeavsnitt"/>
        <w:numPr>
          <w:ilvl w:val="1"/>
          <w:numId w:val="1"/>
        </w:numPr>
      </w:pPr>
      <w:r>
        <w:t>Videreselger</w:t>
      </w:r>
      <w:r w:rsidR="00F40FC9">
        <w:t xml:space="preserve"> skal ved inngåelse av Avtalen og så lenge Avtalen består, oppfylle minimumskravene i henhold til norsk offentlig regulering på telesektoren, og når det kreves i henhold til slik regulering, være registrert eller ha konsesjon for å tilby Teletjenester.</w:t>
      </w:r>
    </w:p>
    <w:p w:rsidR="00F40FC9" w:rsidRDefault="00F40FC9" w:rsidP="00F40FC9">
      <w:pPr>
        <w:pStyle w:val="Listeavsnitt"/>
        <w:numPr>
          <w:ilvl w:val="1"/>
          <w:numId w:val="1"/>
        </w:numPr>
      </w:pPr>
      <w:r w:rsidRPr="00F40FC9">
        <w:t xml:space="preserve">Ved Avtaleinngåelsen og under hele Avtalens løpetid kan </w:t>
      </w:r>
      <w:r w:rsidR="003D717E">
        <w:t>Netteier</w:t>
      </w:r>
      <w:r>
        <w:t xml:space="preserve"> </w:t>
      </w:r>
      <w:r w:rsidRPr="00F40FC9">
        <w:t>kreve følgende:</w:t>
      </w:r>
    </w:p>
    <w:p w:rsidR="00F40FC9" w:rsidRDefault="003D717E" w:rsidP="00F40FC9">
      <w:pPr>
        <w:pStyle w:val="Listeavsnitt"/>
        <w:numPr>
          <w:ilvl w:val="2"/>
          <w:numId w:val="1"/>
        </w:numPr>
      </w:pPr>
      <w:r>
        <w:t>Netteier</w:t>
      </w:r>
      <w:r w:rsidR="00F40FC9">
        <w:t xml:space="preserve"> kan kreve betryggende sikkerhet for nødvendige investeringer for å imøtekomme </w:t>
      </w:r>
      <w:r w:rsidR="0091479B">
        <w:t>Videreselger</w:t>
      </w:r>
      <w:r w:rsidR="00F40FC9">
        <w:t>s ønske om tjenester under Avtalen.</w:t>
      </w:r>
    </w:p>
    <w:p w:rsidR="00F40FC9" w:rsidRDefault="003D717E" w:rsidP="00F40FC9">
      <w:pPr>
        <w:pStyle w:val="Listeavsnitt"/>
        <w:numPr>
          <w:ilvl w:val="2"/>
          <w:numId w:val="1"/>
        </w:numPr>
      </w:pPr>
      <w:r>
        <w:lastRenderedPageBreak/>
        <w:t>Netteier</w:t>
      </w:r>
      <w:r w:rsidR="00F40FC9">
        <w:t xml:space="preserve"> kan i tillegg kreve betryggende sikkerhet for annen løpende betaling fra </w:t>
      </w:r>
      <w:r w:rsidR="0091479B">
        <w:t>Videreselger</w:t>
      </w:r>
      <w:r w:rsidR="00F40FC9">
        <w:t xml:space="preserve"> til </w:t>
      </w:r>
      <w:r>
        <w:t>Netteier</w:t>
      </w:r>
      <w:r w:rsidR="00F40FC9">
        <w:t xml:space="preserve">. Sikkerheten skal i slike tilfeller stilles for et beløp tilsvarende inntil </w:t>
      </w:r>
      <w:r>
        <w:t>Netteier</w:t>
      </w:r>
      <w:r w:rsidR="00F40FC9">
        <w:t xml:space="preserve"> forventede brutto inntekter fra </w:t>
      </w:r>
      <w:r w:rsidR="0091479B">
        <w:t>Videreselger</w:t>
      </w:r>
      <w:r w:rsidR="00F40FC9">
        <w:t xml:space="preserve"> i en gjennomsnittlig 3 måneders periode. </w:t>
      </w:r>
      <w:r>
        <w:t>Netteier</w:t>
      </w:r>
      <w:r w:rsidR="00F40FC9">
        <w:t xml:space="preserve"> kan kreve justert sikkerhet med et intervall på 3 måneder, og </w:t>
      </w:r>
      <w:r w:rsidR="0091479B">
        <w:t>Videreselger</w:t>
      </w:r>
      <w:r w:rsidR="00F40FC9">
        <w:t xml:space="preserve"> har plikt til å imøtekomme et slikt krav. Innenfor rammen av sikkerhet kan </w:t>
      </w:r>
      <w:r>
        <w:t>Netteier</w:t>
      </w:r>
      <w:r w:rsidR="00F40FC9">
        <w:t xml:space="preserve"> nytte sikkerheten som betaling for de tjenester under avtalen som </w:t>
      </w:r>
      <w:r>
        <w:t>Netteier</w:t>
      </w:r>
      <w:r w:rsidR="00F40FC9">
        <w:t xml:space="preserve"> - etter lov eller med hjemmel i lov - plikter å videreføre i en periode etter at konkurs er åpnet hos </w:t>
      </w:r>
      <w:r w:rsidR="0091479B">
        <w:t>Videreselger</w:t>
      </w:r>
      <w:r w:rsidR="00F40FC9">
        <w:t xml:space="preserve">. Innenfor rammen av sikkerhet kan sikkerheten videre gå til dekning av </w:t>
      </w:r>
      <w:r>
        <w:t>Netteier</w:t>
      </w:r>
      <w:r w:rsidR="00F40FC9">
        <w:t xml:space="preserve"> utgifter med å fjerne </w:t>
      </w:r>
      <w:r w:rsidR="0091479B">
        <w:t>Videreselger</w:t>
      </w:r>
      <w:r w:rsidR="00F40FC9">
        <w:t xml:space="preserve">s innplasserte utstyr hos </w:t>
      </w:r>
      <w:r>
        <w:t>Netteier</w:t>
      </w:r>
      <w:r w:rsidR="00F40FC9">
        <w:t xml:space="preserve"> etter konkurs hos </w:t>
      </w:r>
      <w:r w:rsidR="0091479B">
        <w:t>Videreselger</w:t>
      </w:r>
      <w:r w:rsidR="00F40FC9">
        <w:t>.</w:t>
      </w:r>
    </w:p>
    <w:p w:rsidR="00F40FC9" w:rsidRDefault="00F40FC9" w:rsidP="00F40FC9">
      <w:pPr>
        <w:pStyle w:val="Listeavsnitt"/>
        <w:numPr>
          <w:ilvl w:val="2"/>
          <w:numId w:val="1"/>
        </w:numPr>
      </w:pPr>
      <w:r>
        <w:t xml:space="preserve">I de tilfeller hvor </w:t>
      </w:r>
      <w:r w:rsidR="0091479B">
        <w:t>Videreselger</w:t>
      </w:r>
      <w:r>
        <w:t xml:space="preserve"> skal stille sikkerhet for løpende betaling under flere avtaler med </w:t>
      </w:r>
      <w:r w:rsidR="003D717E">
        <w:t>Netteier</w:t>
      </w:r>
      <w:r>
        <w:t>, kan Partene inngå avtale om samlet sikkerhetsstillelse.</w:t>
      </w:r>
    </w:p>
    <w:p w:rsidR="00E51803" w:rsidRDefault="0091479B" w:rsidP="00E51803">
      <w:pPr>
        <w:pStyle w:val="Listeavsnitt"/>
        <w:numPr>
          <w:ilvl w:val="1"/>
          <w:numId w:val="1"/>
        </w:numPr>
      </w:pPr>
      <w:r>
        <w:t>Videreselger</w:t>
      </w:r>
      <w:r w:rsidR="00E51803">
        <w:t xml:space="preserve"> skal ved Avtaleinngåelsen og under hele Avtalens løpetid sørge for å ha tilgang til personell med den tekniske kompetanse som rimelig kan kreves for å anvende de tjenester som leveres i henhold til Avtalen.</w:t>
      </w:r>
    </w:p>
    <w:p w:rsidR="00E51803" w:rsidRDefault="00E51803" w:rsidP="00E51803">
      <w:pPr>
        <w:pStyle w:val="Overskrift2"/>
        <w:numPr>
          <w:ilvl w:val="0"/>
          <w:numId w:val="1"/>
        </w:numPr>
      </w:pPr>
      <w:bookmarkStart w:id="18" w:name="_Toc460310744"/>
      <w:r>
        <w:t>Partenes samarbeid</w:t>
      </w:r>
      <w:bookmarkEnd w:id="18"/>
    </w:p>
    <w:p w:rsidR="00E51803" w:rsidRDefault="00E51803" w:rsidP="00E51803">
      <w:pPr>
        <w:pStyle w:val="Listeavsnitt"/>
        <w:numPr>
          <w:ilvl w:val="1"/>
          <w:numId w:val="1"/>
        </w:numPr>
      </w:pPr>
      <w:r>
        <w:t>Partene skal løpende holde hverandre orientert om utviklingen av Avtalen, herunder orientere om særlige begivenheter som måtte være av betydning for den annen Part og dennes muligheter for å ivareta egne interesser, herunder nettplanlegging.</w:t>
      </w:r>
    </w:p>
    <w:p w:rsidR="00E51803" w:rsidRDefault="00E51803" w:rsidP="00E51803">
      <w:pPr>
        <w:pStyle w:val="Listeavsnitt"/>
        <w:numPr>
          <w:ilvl w:val="1"/>
          <w:numId w:val="1"/>
        </w:numPr>
      </w:pPr>
      <w:r>
        <w:t>Samme varslingsplikt gjelder for ethvert forhold som kan ha betydning for Partenes oppfyllelse av sine forpliktelser i henhold til Avtalen.</w:t>
      </w:r>
    </w:p>
    <w:p w:rsidR="00E51803" w:rsidRDefault="00E51803" w:rsidP="00E51803">
      <w:pPr>
        <w:pStyle w:val="Listeavsnitt"/>
        <w:numPr>
          <w:ilvl w:val="1"/>
          <w:numId w:val="1"/>
        </w:numPr>
      </w:pPr>
      <w:r>
        <w:t>Partene utpeker hver sin hovedkontaktperson. Partene skal angi informasjo</w:t>
      </w:r>
      <w:r w:rsidR="00F35421">
        <w:t>n om disse personene i vedlegg H</w:t>
      </w:r>
      <w:r>
        <w:t xml:space="preserve"> til Avtalen. Eskalering skjer som beskrevet i </w:t>
      </w:r>
      <w:r w:rsidR="00744085">
        <w:t>vedlegg F</w:t>
      </w:r>
      <w:r>
        <w:t>.</w:t>
      </w:r>
    </w:p>
    <w:p w:rsidR="00E51803" w:rsidRDefault="00E51803" w:rsidP="00E51803">
      <w:pPr>
        <w:pStyle w:val="Listeavsnitt"/>
        <w:numPr>
          <w:ilvl w:val="1"/>
          <w:numId w:val="1"/>
        </w:numPr>
      </w:pPr>
      <w:r>
        <w:t>Enhver kommunikasjon mellom Partene skjer mellom de nevnte personer dersom ikke annet er avtalt.</w:t>
      </w:r>
    </w:p>
    <w:p w:rsidR="00E51803" w:rsidRDefault="00E51803" w:rsidP="00E51803">
      <w:pPr>
        <w:pStyle w:val="Listeavsnitt"/>
        <w:numPr>
          <w:ilvl w:val="1"/>
          <w:numId w:val="1"/>
        </w:numPr>
      </w:pPr>
      <w:r>
        <w:t xml:space="preserve">Alle meddelelser i henhold til Avtalen skal skje skriftlig per telefaks, e-post eller rekommandert brev, til den oppnevnte hovedkontaktpersonen, med mindre annet framgår av Avtalen med </w:t>
      </w:r>
      <w:r w:rsidR="00744085">
        <w:t>vedlegg</w:t>
      </w:r>
      <w:r>
        <w:t>.</w:t>
      </w:r>
    </w:p>
    <w:p w:rsidR="00E51803" w:rsidRDefault="00E51803" w:rsidP="00E51803">
      <w:pPr>
        <w:pStyle w:val="Overskrift2"/>
        <w:numPr>
          <w:ilvl w:val="0"/>
          <w:numId w:val="1"/>
        </w:numPr>
      </w:pPr>
      <w:bookmarkStart w:id="19" w:name="_Toc460310745"/>
      <w:r>
        <w:t>Konfidensialitet</w:t>
      </w:r>
      <w:bookmarkEnd w:id="19"/>
    </w:p>
    <w:p w:rsidR="00E51803" w:rsidRDefault="00483CDC" w:rsidP="00483CDC">
      <w:pPr>
        <w:pStyle w:val="Listeavsnitt"/>
        <w:numPr>
          <w:ilvl w:val="1"/>
          <w:numId w:val="1"/>
        </w:numPr>
      </w:pPr>
      <w:r>
        <w:t>Partene er underlagt de konfidensialitetsforpliktelser som følger av egen Avtale om konfidensialitet, som skal inngås før inngåelsen av denne Avtalen.</w:t>
      </w:r>
    </w:p>
    <w:p w:rsidR="00483CDC" w:rsidRDefault="00483CDC" w:rsidP="00483CDC">
      <w:pPr>
        <w:pStyle w:val="Listeavsnitt"/>
        <w:numPr>
          <w:ilvl w:val="1"/>
          <w:numId w:val="1"/>
        </w:numPr>
      </w:pPr>
      <w:r>
        <w:t xml:space="preserve">Følgende forhold gjelder mellom </w:t>
      </w:r>
      <w:r w:rsidR="003D717E">
        <w:t>Netteier</w:t>
      </w:r>
      <w:r>
        <w:t xml:space="preserve">, og </w:t>
      </w:r>
      <w:r w:rsidR="0091479B">
        <w:t>Videreselger</w:t>
      </w:r>
      <w:r>
        <w:t xml:space="preserve"> for å tilfredsstille kravene til databehandling og eventuell eksport av personopplysninger til tredjeland:</w:t>
      </w:r>
      <w:r>
        <w:br/>
        <w:t xml:space="preserve">Gjennomføring av Avtalen krever at </w:t>
      </w:r>
      <w:r w:rsidR="0091479B">
        <w:t>Videreselger</w:t>
      </w:r>
      <w:r>
        <w:t xml:space="preserve"> må overføre til </w:t>
      </w:r>
      <w:r w:rsidR="003D717E">
        <w:t>Netteier</w:t>
      </w:r>
      <w:r>
        <w:t xml:space="preserve">, en del informasjon om sine sluttbrukere, som er personopplysninger i personopplysningslovens forstand og hvor </w:t>
      </w:r>
      <w:r w:rsidR="0091479B">
        <w:t>Videreselger</w:t>
      </w:r>
      <w:r>
        <w:t xml:space="preserve"> derfor vil anses som ”behandlingsansvarlig” og </w:t>
      </w:r>
      <w:r w:rsidR="003D717E">
        <w:t>Netteier</w:t>
      </w:r>
      <w:r>
        <w:t>, som ”databehandler”, slik disse begrepene er definert i personopplysningsloven.</w:t>
      </w:r>
      <w:r>
        <w:br/>
      </w:r>
      <w:r w:rsidR="003D717E">
        <w:t>Netteier</w:t>
      </w:r>
      <w:r>
        <w:t xml:space="preserve"> forplikter seg til å behandle de mottatte data på samme ansvarlige måte som man behandler egne kundes tilsvarende personopplysninger og aksepterer at de ikke kan behandles på en måte som står i strid med </w:t>
      </w:r>
      <w:r w:rsidR="0091479B">
        <w:t>Videreselger</w:t>
      </w:r>
      <w:r>
        <w:t>s ønske eller som ikke er i overensstemmelse med formålet med overføringen.</w:t>
      </w:r>
      <w:r>
        <w:br/>
      </w:r>
      <w:r w:rsidR="003D717E">
        <w:t>Netteier</w:t>
      </w:r>
      <w:r>
        <w:t xml:space="preserve"> forplikter seg til å gjennomføre nødvendige sikringstiltak, slik som fastsatt i Personopplysningslovens § 13 og for øvrig behandle de mottatte data i overensstemmelse med den til enhver tid gjeldende personvernlovgivning. </w:t>
      </w:r>
      <w:r w:rsidR="0091479B">
        <w:t>Videreselger</w:t>
      </w:r>
      <w:r>
        <w:t xml:space="preserve"> er kjent med - og aksepterer - at det kan bli aktuelt for </w:t>
      </w:r>
      <w:r w:rsidR="003D717E">
        <w:t>Netteier</w:t>
      </w:r>
      <w:r>
        <w:t xml:space="preserve"> å la andre behandle de mottatte personopplysninger, for å oppnå en god og rasjonell gjennomføring av avtalen. </w:t>
      </w:r>
      <w:r>
        <w:br/>
      </w:r>
      <w:r w:rsidR="0091479B">
        <w:lastRenderedPageBreak/>
        <w:t>Videreselger</w:t>
      </w:r>
      <w:r>
        <w:t xml:space="preserve"> aksepterer også en eventuell eksport av dataene til databehandlere som befinner seg i stater som ikke tilfredsstiller de krav som stilles i personopplysningslovens § 29. Forutsetningen er at </w:t>
      </w:r>
      <w:r w:rsidR="003D717E">
        <w:t>Netteier</w:t>
      </w:r>
      <w:r>
        <w:t xml:space="preserve"> sørger for den nødvendige tillatelse fra Datatilsynet i henhold til personopplysningslovens § 30, annet ledd. </w:t>
      </w:r>
      <w:r>
        <w:br/>
        <w:t xml:space="preserve">For det tilfelle at det blir aktuelt med overføring av personopplysninger til slike stater som er omtalt i avsnittet over, gir </w:t>
      </w:r>
      <w:r w:rsidR="0091479B">
        <w:t>Videreselger</w:t>
      </w:r>
      <w:r>
        <w:t xml:space="preserve"> med dette </w:t>
      </w:r>
      <w:r w:rsidR="003D717E">
        <w:t>Netteier</w:t>
      </w:r>
      <w:r>
        <w:t xml:space="preserve"> fullmakt til på sine vegne å inngå avtale med databehandler i slike land, hvis det er nødvendig for å sikre det tilstrekkelige vern for rettighetene til </w:t>
      </w:r>
      <w:r w:rsidR="0091479B">
        <w:t>Videreselger</w:t>
      </w:r>
      <w:r>
        <w:t xml:space="preserve">s sluttkunde. </w:t>
      </w:r>
      <w:r w:rsidR="003D717E">
        <w:t>Netteier</w:t>
      </w:r>
      <w:r>
        <w:t xml:space="preserve"> plikter å holde </w:t>
      </w:r>
      <w:r w:rsidR="0091479B">
        <w:t>Videreselger</w:t>
      </w:r>
      <w:r>
        <w:t xml:space="preserve"> orientert om inngåelse av slike avtaler.</w:t>
      </w:r>
      <w:r>
        <w:br/>
        <w:t xml:space="preserve">Før </w:t>
      </w:r>
      <w:r w:rsidR="003D717E">
        <w:t>Netteier</w:t>
      </w:r>
      <w:r>
        <w:t xml:space="preserve"> – eventuelt – overfører personopplysninger til stater beskrevet i Kapittel 18.2, avsnitt 6, skal det gjennomføres en risikoanalyse. Denne skal </w:t>
      </w:r>
      <w:r w:rsidR="0091479B">
        <w:t>Videreselger</w:t>
      </w:r>
      <w:r>
        <w:t xml:space="preserve"> på forespørsel når som helst kunne få innsyn i.</w:t>
      </w:r>
    </w:p>
    <w:p w:rsidR="00483CDC" w:rsidRDefault="00483CDC" w:rsidP="00483CDC">
      <w:pPr>
        <w:pStyle w:val="Overskrift2"/>
        <w:numPr>
          <w:ilvl w:val="0"/>
          <w:numId w:val="1"/>
        </w:numPr>
      </w:pPr>
      <w:bookmarkStart w:id="20" w:name="_Toc460310746"/>
      <w:proofErr w:type="spellStart"/>
      <w:r>
        <w:t>Immatrielle</w:t>
      </w:r>
      <w:proofErr w:type="spellEnd"/>
      <w:r>
        <w:t xml:space="preserve"> rettigheter</w:t>
      </w:r>
      <w:bookmarkEnd w:id="20"/>
    </w:p>
    <w:p w:rsidR="00483CDC" w:rsidRDefault="0091479B" w:rsidP="00483CDC">
      <w:pPr>
        <w:pStyle w:val="Listeavsnitt"/>
        <w:numPr>
          <w:ilvl w:val="1"/>
          <w:numId w:val="1"/>
        </w:numPr>
      </w:pPr>
      <w:r>
        <w:t>Videreselger</w:t>
      </w:r>
      <w:r w:rsidR="00483CDC">
        <w:t xml:space="preserve"> er ikke berettiget til å anvende </w:t>
      </w:r>
      <w:r w:rsidR="003D717E">
        <w:t>Netteier</w:t>
      </w:r>
      <w:r w:rsidR="00483CDC">
        <w:t xml:space="preserve"> navn, forretningskjennetegn, varemerker og liknende eller å henvise til at </w:t>
      </w:r>
      <w:r>
        <w:t>Videreselger</w:t>
      </w:r>
      <w:r w:rsidR="00483CDC">
        <w:t xml:space="preserve">s tjenesteyting foregår som ledd i et felles forretningsarrangement med </w:t>
      </w:r>
      <w:r w:rsidR="003D717E">
        <w:t>Netteier</w:t>
      </w:r>
      <w:r w:rsidR="00483CDC">
        <w:t xml:space="preserve"> ved salg og markedsføring av egne produkter, med mindre annet på forhånd skriftlig er avtalt mellom Partene.</w:t>
      </w:r>
    </w:p>
    <w:p w:rsidR="00483CDC" w:rsidRDefault="00483CDC" w:rsidP="00483CDC">
      <w:pPr>
        <w:pStyle w:val="Listeavsnitt"/>
        <w:numPr>
          <w:ilvl w:val="1"/>
          <w:numId w:val="1"/>
        </w:numPr>
      </w:pPr>
      <w:r>
        <w:t>Hver av Partene skal, eventuelt mot vederlag, gi den annen Part tilgang til opplysninger om tekniske forhold og rett til utnyttelse av immaterielle rettigheter i den grad dette er nødvendig for gjennomføringen av Avtalen.</w:t>
      </w:r>
    </w:p>
    <w:p w:rsidR="00483CDC" w:rsidRDefault="00483CDC" w:rsidP="00483CDC">
      <w:pPr>
        <w:pStyle w:val="Listeavsnitt"/>
        <w:numPr>
          <w:ilvl w:val="1"/>
          <w:numId w:val="1"/>
        </w:numPr>
      </w:pPr>
      <w:r>
        <w:t>Dersom Partene i forbindelse med gjennomføring av Avtalen i samarbeid forbedrer eller videreutvikler tekniske løsninger eller annet som en av Partene har immaterielle rettigheter til, skal den forbedrede eller videreutviklede løsning bli del av denne Parts immaterielle rettigheter.</w:t>
      </w:r>
    </w:p>
    <w:p w:rsidR="00483CDC" w:rsidRDefault="00483CDC" w:rsidP="00483CDC">
      <w:pPr>
        <w:pStyle w:val="Overskrift2"/>
        <w:numPr>
          <w:ilvl w:val="0"/>
          <w:numId w:val="1"/>
        </w:numPr>
      </w:pPr>
      <w:bookmarkStart w:id="21" w:name="_Toc460310747"/>
      <w:r>
        <w:t>Overdragelse til tredjemann</w:t>
      </w:r>
      <w:bookmarkEnd w:id="21"/>
    </w:p>
    <w:p w:rsidR="00483CDC" w:rsidRDefault="00483CDC" w:rsidP="00483CDC">
      <w:pPr>
        <w:pStyle w:val="Listeavsnitt"/>
        <w:numPr>
          <w:ilvl w:val="1"/>
          <w:numId w:val="1"/>
        </w:numPr>
      </w:pPr>
      <w:r>
        <w:t xml:space="preserve">Partenes rettigheter og forpliktelser etter Avtalen kan ikke overdras eller på annen måte overføres uten den annen Parts skriftlige samtykke. Før overdragelse må alle utestående forpliktelser i abonnementsforholdet være betalt. </w:t>
      </w:r>
      <w:r w:rsidR="0091479B">
        <w:t>Videreselger</w:t>
      </w:r>
      <w:r>
        <w:t xml:space="preserve"> skal varsle </w:t>
      </w:r>
      <w:r w:rsidR="003D717E">
        <w:t>Netteier</w:t>
      </w:r>
      <w:r>
        <w:t xml:space="preserve"> om overdragelsen umiddelbart, og tidspunkt for overdragelsen skal avtales mellom Partene. </w:t>
      </w:r>
    </w:p>
    <w:p w:rsidR="00483CDC" w:rsidRDefault="00483CDC" w:rsidP="00483CDC">
      <w:pPr>
        <w:pStyle w:val="Listeavsnitt"/>
        <w:numPr>
          <w:ilvl w:val="1"/>
          <w:numId w:val="1"/>
        </w:numPr>
      </w:pPr>
      <w:r>
        <w:t>Partene kan uten samtykke overdrarettigheter og forpliktelser etter Avtalen til andre heleide selskaper i samme konsern såfremt relevante autorisasjoner overføres til det overtakende selskap, og dette selskap skriftlig erklærer at det påtar seg den overdragende Parts forpliktelser etter Avtalen, og tilfredsstillende sikkerhet opprettholdes.</w:t>
      </w:r>
    </w:p>
    <w:p w:rsidR="00483CDC" w:rsidRDefault="0091479B" w:rsidP="00483CDC">
      <w:pPr>
        <w:pStyle w:val="Listeavsnitt"/>
        <w:numPr>
          <w:ilvl w:val="1"/>
          <w:numId w:val="1"/>
        </w:numPr>
      </w:pPr>
      <w:r>
        <w:t>Videreselger</w:t>
      </w:r>
      <w:r w:rsidR="00483CDC">
        <w:t xml:space="preserve"> har ikke rett til å overføre Produkter og tjenester under denne Avtalen til andre uten </w:t>
      </w:r>
      <w:r w:rsidR="003D717E">
        <w:t>Netteier</w:t>
      </w:r>
      <w:r w:rsidR="000E497D">
        <w:t xml:space="preserve"> </w:t>
      </w:r>
      <w:r w:rsidR="00483CDC">
        <w:t>samtykke.</w:t>
      </w:r>
    </w:p>
    <w:p w:rsidR="000E497D" w:rsidRDefault="000E497D" w:rsidP="000E497D">
      <w:pPr>
        <w:pStyle w:val="Overskrift2"/>
        <w:numPr>
          <w:ilvl w:val="0"/>
          <w:numId w:val="1"/>
        </w:numPr>
      </w:pPr>
      <w:bookmarkStart w:id="22" w:name="_Toc460310748"/>
      <w:r>
        <w:t>Tolkning av avtalen</w:t>
      </w:r>
      <w:bookmarkEnd w:id="22"/>
    </w:p>
    <w:p w:rsidR="000E497D" w:rsidRDefault="000E497D" w:rsidP="000E497D">
      <w:pPr>
        <w:pStyle w:val="Listeavsnitt"/>
        <w:numPr>
          <w:ilvl w:val="1"/>
          <w:numId w:val="1"/>
        </w:numPr>
      </w:pPr>
      <w:r>
        <w:t>Avtalen er undergitt og skal fortolkes i overensstemmelse med norsk rett.</w:t>
      </w:r>
    </w:p>
    <w:p w:rsidR="000E497D" w:rsidRDefault="000E497D" w:rsidP="000E497D">
      <w:pPr>
        <w:pStyle w:val="Listeavsnitt"/>
        <w:numPr>
          <w:ilvl w:val="1"/>
          <w:numId w:val="1"/>
        </w:numPr>
      </w:pPr>
      <w:r>
        <w:t xml:space="preserve">Ved motstrid mellom Avtalens hoveddel og </w:t>
      </w:r>
      <w:r w:rsidR="00744085">
        <w:t>vedlegg</w:t>
      </w:r>
      <w:r>
        <w:t xml:space="preserve"> skal bestemmelsene i Avtalens hoveddel ha forrang. Dette gjelder ikke vedlegg 0 til Avtalen som vil ha forrang fremfor Avtalens hoveddel og </w:t>
      </w:r>
      <w:r w:rsidR="00744085">
        <w:t>vedlegg</w:t>
      </w:r>
      <w:r>
        <w:t>.</w:t>
      </w:r>
    </w:p>
    <w:p w:rsidR="000E497D" w:rsidRDefault="000E497D" w:rsidP="000E497D">
      <w:pPr>
        <w:pStyle w:val="Overskrift2"/>
        <w:numPr>
          <w:ilvl w:val="0"/>
          <w:numId w:val="1"/>
        </w:numPr>
      </w:pPr>
      <w:bookmarkStart w:id="23" w:name="_Toc460310749"/>
      <w:r>
        <w:t>Endring av avtalen</w:t>
      </w:r>
      <w:bookmarkEnd w:id="23"/>
    </w:p>
    <w:p w:rsidR="000E497D" w:rsidRDefault="000E497D" w:rsidP="000E497D">
      <w:pPr>
        <w:pStyle w:val="Listeavsnitt"/>
        <w:numPr>
          <w:ilvl w:val="1"/>
          <w:numId w:val="1"/>
        </w:numPr>
      </w:pPr>
      <w:r>
        <w:t xml:space="preserve">Endringer i, eller tillegg til denne Avtalen og </w:t>
      </w:r>
      <w:r w:rsidR="00744085">
        <w:t>vedleggene</w:t>
      </w:r>
      <w:r>
        <w:t xml:space="preserve"> gjøres gjeldende med minimum to (2) måneders varsel. </w:t>
      </w:r>
      <w:r w:rsidR="003D717E">
        <w:t>Netteier</w:t>
      </w:r>
      <w:r>
        <w:t xml:space="preserve"> vil </w:t>
      </w:r>
      <w:proofErr w:type="spellStart"/>
      <w:r>
        <w:t>ifm</w:t>
      </w:r>
      <w:proofErr w:type="spellEnd"/>
      <w:r>
        <w:t xml:space="preserve">. varslingen av slike endringer gjøre utkastet til nye eksemplarer tilgjengelig på </w:t>
      </w:r>
      <w:r w:rsidR="003D717E">
        <w:t>Netteier</w:t>
      </w:r>
      <w:r>
        <w:t xml:space="preserve"> </w:t>
      </w:r>
      <w:proofErr w:type="gramStart"/>
      <w:r>
        <w:t>webside :</w:t>
      </w:r>
      <w:proofErr w:type="gramEnd"/>
      <w:r>
        <w:t xml:space="preserve"> </w:t>
      </w:r>
      <w:hyperlink r:id="rId8" w:history="1">
        <w:r w:rsidR="003D717E" w:rsidRPr="00AD54B6">
          <w:rPr>
            <w:rStyle w:val="Hyperkobling"/>
            <w:i/>
          </w:rPr>
          <w:t>http://www.netteier.no</w:t>
        </w:r>
      </w:hyperlink>
      <w:r>
        <w:t xml:space="preserve"> </w:t>
      </w:r>
      <w:r>
        <w:br/>
      </w:r>
      <w:r>
        <w:lastRenderedPageBreak/>
        <w:t>Vesentlige endringer i vedlegg</w:t>
      </w:r>
      <w:r w:rsidR="00744085">
        <w:t xml:space="preserve"> til Avtalen og vedleggene</w:t>
      </w:r>
      <w:r>
        <w:t xml:space="preserve"> skal ikke effektueres før </w:t>
      </w:r>
      <w:r w:rsidR="0091479B">
        <w:t>Videreselger</w:t>
      </w:r>
      <w:r>
        <w:t xml:space="preserve"> har vært hørt om endringene.</w:t>
      </w:r>
    </w:p>
    <w:p w:rsidR="000E497D" w:rsidRDefault="000E497D" w:rsidP="000E497D">
      <w:pPr>
        <w:pStyle w:val="Listeavsnitt"/>
        <w:numPr>
          <w:ilvl w:val="1"/>
          <w:numId w:val="1"/>
        </w:numPr>
      </w:pPr>
      <w:r>
        <w:t xml:space="preserve">Etter slik varsling og evt. påfølgende høring som fremkommer i pkt. 22.1 i </w:t>
      </w:r>
      <w:r w:rsidR="00744085">
        <w:t>vedlegg A</w:t>
      </w:r>
      <w:r>
        <w:t xml:space="preserve">, vil </w:t>
      </w:r>
      <w:r w:rsidR="003D717E">
        <w:t>Netteier</w:t>
      </w:r>
      <w:r w:rsidR="00F35421">
        <w:t xml:space="preserve"> utarbeider vedlegg J</w:t>
      </w:r>
      <w:r>
        <w:t xml:space="preserve"> til Avtalen, hvor</w:t>
      </w:r>
      <w:r w:rsidR="00744085">
        <w:t xml:space="preserve"> endringen i utgave av Avtalen </w:t>
      </w:r>
      <w:r>
        <w:t>eller vedlegg til Avtalen eller bilagene fremkommer. De nye utgavene av A</w:t>
      </w:r>
      <w:r w:rsidR="00744085">
        <w:t xml:space="preserve">vtalen </w:t>
      </w:r>
      <w:r>
        <w:t xml:space="preserve">eller vedleggene til Avtalen eller bilagene blir gjort tilgjengelig på følgende webside: </w:t>
      </w:r>
      <w:hyperlink r:id="rId9" w:history="1">
        <w:r w:rsidR="003D717E" w:rsidRPr="00AD54B6">
          <w:rPr>
            <w:rStyle w:val="Hyperkobling"/>
            <w:i/>
          </w:rPr>
          <w:t>http://www.netteier.no</w:t>
        </w:r>
      </w:hyperlink>
    </w:p>
    <w:p w:rsidR="000E497D" w:rsidRDefault="003D717E" w:rsidP="000E497D">
      <w:pPr>
        <w:pStyle w:val="Listeavsnitt"/>
        <w:numPr>
          <w:ilvl w:val="1"/>
          <w:numId w:val="1"/>
        </w:numPr>
      </w:pPr>
      <w:r>
        <w:t>Netteier</w:t>
      </w:r>
      <w:r w:rsidR="000E497D">
        <w:t xml:space="preserve"> har rett til å endre prisene, prisstrukturen og å innføre nye priselementer i </w:t>
      </w:r>
      <w:r w:rsidR="00744085">
        <w:t>vedlegg D og E</w:t>
      </w:r>
      <w:r w:rsidR="000E497D">
        <w:t xml:space="preserve">. Slik endring skjer ved at </w:t>
      </w:r>
      <w:r>
        <w:t>Netteier</w:t>
      </w:r>
      <w:r w:rsidR="000E497D">
        <w:t xml:space="preserve"> utarbeider et nytt </w:t>
      </w:r>
      <w:r w:rsidR="00744085">
        <w:t>vedlegg D og vedlegg E</w:t>
      </w:r>
      <w:r w:rsidR="000E497D">
        <w:t xml:space="preserve"> og gjør dette tilgjengelig på følgende </w:t>
      </w:r>
      <w:proofErr w:type="gramStart"/>
      <w:r w:rsidR="000E497D">
        <w:t>webside :</w:t>
      </w:r>
      <w:proofErr w:type="gramEnd"/>
      <w:r w:rsidR="000E497D">
        <w:t xml:space="preserve"> </w:t>
      </w:r>
      <w:hyperlink r:id="rId10" w:history="1">
        <w:r w:rsidRPr="00AD54B6">
          <w:rPr>
            <w:rStyle w:val="Hyperkobling"/>
            <w:i/>
          </w:rPr>
          <w:t>http://www.netteier.no</w:t>
        </w:r>
      </w:hyperlink>
      <w:r w:rsidR="000E497D">
        <w:t xml:space="preserve">. </w:t>
      </w:r>
      <w:r w:rsidR="000E497D">
        <w:br/>
        <w:t>Endring av priser trer i kraft med to (2) måneders varsel.</w:t>
      </w:r>
    </w:p>
    <w:p w:rsidR="000E497D" w:rsidRDefault="000E497D" w:rsidP="000E497D">
      <w:pPr>
        <w:pStyle w:val="Overskrift2"/>
        <w:numPr>
          <w:ilvl w:val="0"/>
          <w:numId w:val="1"/>
        </w:numPr>
      </w:pPr>
      <w:bookmarkStart w:id="24" w:name="_Toc460310750"/>
      <w:r>
        <w:t>Tvisteløsning</w:t>
      </w:r>
      <w:bookmarkEnd w:id="24"/>
    </w:p>
    <w:p w:rsidR="000E497D" w:rsidRDefault="000E497D" w:rsidP="000E497D">
      <w:pPr>
        <w:pStyle w:val="Listeavsnitt"/>
        <w:numPr>
          <w:ilvl w:val="1"/>
          <w:numId w:val="1"/>
        </w:numPr>
      </w:pPr>
      <w:r>
        <w:t xml:space="preserve">Tvister vedrørende tolkning, gjennomføring eller endring av Avtalen skal i størst mulig omfang søkes løst gjennom forhandlinger mellom Partene. Dersom det oppstår tvist mellom Partene, skal det før noen Part tar rettslige skritt, avholdes et eget forhandlingsmøte mellom Partene. Dersom tvisten ikke lar seg løse i minnelighet, kan hver av Partene bringe tvisten inn for de ordinære domstoler med </w:t>
      </w:r>
      <w:r w:rsidR="003D717E">
        <w:t>Netteier</w:t>
      </w:r>
      <w:r>
        <w:t xml:space="preserve"> sin lokale Tingrett som avtalt verneting. Partene kan, etter at tvisten er oppstått, avtale at denne skal avgjøres ved voldgift, samt nærmere vilkår for slik voldgiftsbehandling. </w:t>
      </w:r>
    </w:p>
    <w:p w:rsidR="000E497D" w:rsidRPr="000E497D" w:rsidRDefault="000E497D" w:rsidP="000E497D">
      <w:pPr>
        <w:pStyle w:val="Listeavsnitt"/>
        <w:numPr>
          <w:ilvl w:val="1"/>
          <w:numId w:val="1"/>
        </w:numPr>
      </w:pPr>
      <w:r>
        <w:t>Denne bestemmelsen er ikke til hinder for</w:t>
      </w:r>
      <w:r w:rsidR="0087083B">
        <w:t xml:space="preserve"> </w:t>
      </w:r>
      <w:r>
        <w:t xml:space="preserve">at Partene kan kreve ethvert forhold vedrørende Avtalens lovlighet </w:t>
      </w:r>
      <w:proofErr w:type="spellStart"/>
      <w:r>
        <w:t>prøvet</w:t>
      </w:r>
      <w:proofErr w:type="spellEnd"/>
      <w:r>
        <w:t xml:space="preserve"> av kompetente offentlige organer, herunder </w:t>
      </w:r>
      <w:proofErr w:type="spellStart"/>
      <w:r>
        <w:t>NKom</w:t>
      </w:r>
      <w:proofErr w:type="spellEnd"/>
      <w:r>
        <w:t xml:space="preserve">, Konkurransetilsynet og </w:t>
      </w:r>
      <w:proofErr w:type="spellStart"/>
      <w:r>
        <w:t>EFTAs</w:t>
      </w:r>
      <w:proofErr w:type="spellEnd"/>
      <w:r>
        <w:t xml:space="preserve"> overvåkningsorgan.</w:t>
      </w:r>
    </w:p>
    <w:p w:rsidR="000E497D" w:rsidRPr="000E497D" w:rsidRDefault="000E497D" w:rsidP="000E497D"/>
    <w:sectPr w:rsidR="000E497D" w:rsidRPr="000E497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DFB" w:rsidRDefault="00F17DFB" w:rsidP="00F17DFB">
      <w:pPr>
        <w:spacing w:after="0" w:line="240" w:lineRule="auto"/>
      </w:pPr>
      <w:r>
        <w:separator/>
      </w:r>
    </w:p>
  </w:endnote>
  <w:endnote w:type="continuationSeparator" w:id="0">
    <w:p w:rsidR="00F17DFB" w:rsidRDefault="00F17DFB" w:rsidP="00F1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B" w:rsidRDefault="00F17DF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B" w:rsidRDefault="00F17DFB">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B" w:rsidRDefault="00F17DF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DFB" w:rsidRDefault="00F17DFB" w:rsidP="00F17DFB">
      <w:pPr>
        <w:spacing w:after="0" w:line="240" w:lineRule="auto"/>
      </w:pPr>
      <w:r>
        <w:separator/>
      </w:r>
    </w:p>
  </w:footnote>
  <w:footnote w:type="continuationSeparator" w:id="0">
    <w:p w:rsidR="00F17DFB" w:rsidRDefault="00F17DFB" w:rsidP="00F17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B" w:rsidRDefault="00F17DF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B" w:rsidRDefault="00F17DFB">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B" w:rsidRDefault="00F17DF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27102"/>
    <w:multiLevelType w:val="multilevel"/>
    <w:tmpl w:val="535EBE90"/>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ECC1029"/>
    <w:multiLevelType w:val="multilevel"/>
    <w:tmpl w:val="67A6C30C"/>
    <w:lvl w:ilvl="0">
      <w:start w:val="13"/>
      <w:numFmt w:val="decimal"/>
      <w:lvlText w:val="%1."/>
      <w:lvlJc w:val="left"/>
      <w:pPr>
        <w:ind w:left="612" w:hanging="612"/>
      </w:pPr>
      <w:rPr>
        <w:rFonts w:hint="default"/>
      </w:rPr>
    </w:lvl>
    <w:lvl w:ilvl="1">
      <w:start w:val="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78"/>
    <w:rsid w:val="00001362"/>
    <w:rsid w:val="00002A75"/>
    <w:rsid w:val="00006432"/>
    <w:rsid w:val="0001247D"/>
    <w:rsid w:val="00025233"/>
    <w:rsid w:val="00025244"/>
    <w:rsid w:val="00030BA0"/>
    <w:rsid w:val="000372F8"/>
    <w:rsid w:val="0004259F"/>
    <w:rsid w:val="00043BB7"/>
    <w:rsid w:val="00045BBE"/>
    <w:rsid w:val="00045EBB"/>
    <w:rsid w:val="00047A4D"/>
    <w:rsid w:val="0005064B"/>
    <w:rsid w:val="000548EA"/>
    <w:rsid w:val="00065D7C"/>
    <w:rsid w:val="00070BB3"/>
    <w:rsid w:val="00075672"/>
    <w:rsid w:val="0007621E"/>
    <w:rsid w:val="000762A9"/>
    <w:rsid w:val="0007742F"/>
    <w:rsid w:val="00080BEE"/>
    <w:rsid w:val="00081315"/>
    <w:rsid w:val="00082D97"/>
    <w:rsid w:val="00085268"/>
    <w:rsid w:val="00092E97"/>
    <w:rsid w:val="00094DFA"/>
    <w:rsid w:val="000A0D3D"/>
    <w:rsid w:val="000A0E82"/>
    <w:rsid w:val="000A4DDD"/>
    <w:rsid w:val="000B167A"/>
    <w:rsid w:val="000B554F"/>
    <w:rsid w:val="000B6178"/>
    <w:rsid w:val="000B670A"/>
    <w:rsid w:val="000B69DC"/>
    <w:rsid w:val="000C0ED8"/>
    <w:rsid w:val="000C124A"/>
    <w:rsid w:val="000C43B2"/>
    <w:rsid w:val="000C6FE4"/>
    <w:rsid w:val="000D0A55"/>
    <w:rsid w:val="000D309C"/>
    <w:rsid w:val="000D50D7"/>
    <w:rsid w:val="000E4672"/>
    <w:rsid w:val="000E497D"/>
    <w:rsid w:val="000E4C5C"/>
    <w:rsid w:val="000E5858"/>
    <w:rsid w:val="000F2D70"/>
    <w:rsid w:val="000F2EBF"/>
    <w:rsid w:val="000F481D"/>
    <w:rsid w:val="000F7142"/>
    <w:rsid w:val="001031BC"/>
    <w:rsid w:val="00103207"/>
    <w:rsid w:val="001048D3"/>
    <w:rsid w:val="0010734C"/>
    <w:rsid w:val="001139AF"/>
    <w:rsid w:val="001302D7"/>
    <w:rsid w:val="001343E4"/>
    <w:rsid w:val="00136749"/>
    <w:rsid w:val="00150552"/>
    <w:rsid w:val="00162476"/>
    <w:rsid w:val="001639C1"/>
    <w:rsid w:val="00170846"/>
    <w:rsid w:val="001723AA"/>
    <w:rsid w:val="00172AEC"/>
    <w:rsid w:val="00174435"/>
    <w:rsid w:val="0017710C"/>
    <w:rsid w:val="001816BA"/>
    <w:rsid w:val="00181733"/>
    <w:rsid w:val="00183D17"/>
    <w:rsid w:val="00185A4C"/>
    <w:rsid w:val="001927D9"/>
    <w:rsid w:val="001A3CE2"/>
    <w:rsid w:val="001A3CE4"/>
    <w:rsid w:val="001A6E29"/>
    <w:rsid w:val="001B0F65"/>
    <w:rsid w:val="001C18CE"/>
    <w:rsid w:val="001D5452"/>
    <w:rsid w:val="001E2630"/>
    <w:rsid w:val="001E3DB1"/>
    <w:rsid w:val="001E5913"/>
    <w:rsid w:val="001E727F"/>
    <w:rsid w:val="001F0027"/>
    <w:rsid w:val="00201579"/>
    <w:rsid w:val="00201CAC"/>
    <w:rsid w:val="00202F12"/>
    <w:rsid w:val="00204273"/>
    <w:rsid w:val="00205F93"/>
    <w:rsid w:val="002107E4"/>
    <w:rsid w:val="00214CEB"/>
    <w:rsid w:val="00225A72"/>
    <w:rsid w:val="00234E7A"/>
    <w:rsid w:val="00235C47"/>
    <w:rsid w:val="002376F3"/>
    <w:rsid w:val="00240A79"/>
    <w:rsid w:val="00242001"/>
    <w:rsid w:val="00242230"/>
    <w:rsid w:val="002430B9"/>
    <w:rsid w:val="00253F1C"/>
    <w:rsid w:val="00255267"/>
    <w:rsid w:val="002558B3"/>
    <w:rsid w:val="00260813"/>
    <w:rsid w:val="00263C44"/>
    <w:rsid w:val="002657FC"/>
    <w:rsid w:val="002666E3"/>
    <w:rsid w:val="0027180E"/>
    <w:rsid w:val="0027414E"/>
    <w:rsid w:val="00275200"/>
    <w:rsid w:val="00280287"/>
    <w:rsid w:val="00283717"/>
    <w:rsid w:val="002877B8"/>
    <w:rsid w:val="00294E7C"/>
    <w:rsid w:val="00297F13"/>
    <w:rsid w:val="002A1889"/>
    <w:rsid w:val="002B117B"/>
    <w:rsid w:val="002B129E"/>
    <w:rsid w:val="002B19A1"/>
    <w:rsid w:val="002B19CA"/>
    <w:rsid w:val="002B1EEA"/>
    <w:rsid w:val="002B22B0"/>
    <w:rsid w:val="002B3CA0"/>
    <w:rsid w:val="002C0573"/>
    <w:rsid w:val="002C7289"/>
    <w:rsid w:val="002E76EB"/>
    <w:rsid w:val="002E7E66"/>
    <w:rsid w:val="002F2886"/>
    <w:rsid w:val="002F79F1"/>
    <w:rsid w:val="002F7D82"/>
    <w:rsid w:val="0030204F"/>
    <w:rsid w:val="0030405D"/>
    <w:rsid w:val="0030590B"/>
    <w:rsid w:val="00314BFB"/>
    <w:rsid w:val="0031608B"/>
    <w:rsid w:val="003205EB"/>
    <w:rsid w:val="00326B1A"/>
    <w:rsid w:val="00326BDE"/>
    <w:rsid w:val="00333B92"/>
    <w:rsid w:val="00335FCE"/>
    <w:rsid w:val="003379C3"/>
    <w:rsid w:val="00340270"/>
    <w:rsid w:val="00347965"/>
    <w:rsid w:val="00347AC9"/>
    <w:rsid w:val="00351980"/>
    <w:rsid w:val="00354AA0"/>
    <w:rsid w:val="00355B5C"/>
    <w:rsid w:val="00355D8C"/>
    <w:rsid w:val="00364769"/>
    <w:rsid w:val="00365DB7"/>
    <w:rsid w:val="00370812"/>
    <w:rsid w:val="00370A21"/>
    <w:rsid w:val="00373128"/>
    <w:rsid w:val="003756E4"/>
    <w:rsid w:val="00375F17"/>
    <w:rsid w:val="00383F6A"/>
    <w:rsid w:val="003843DC"/>
    <w:rsid w:val="0038448B"/>
    <w:rsid w:val="00384BC9"/>
    <w:rsid w:val="0038555D"/>
    <w:rsid w:val="00385B49"/>
    <w:rsid w:val="00390E2B"/>
    <w:rsid w:val="003937AC"/>
    <w:rsid w:val="0039439B"/>
    <w:rsid w:val="003947FF"/>
    <w:rsid w:val="00396252"/>
    <w:rsid w:val="00396696"/>
    <w:rsid w:val="00397088"/>
    <w:rsid w:val="003A61B7"/>
    <w:rsid w:val="003A771B"/>
    <w:rsid w:val="003B512B"/>
    <w:rsid w:val="003B5724"/>
    <w:rsid w:val="003B61CB"/>
    <w:rsid w:val="003C18C4"/>
    <w:rsid w:val="003C1B83"/>
    <w:rsid w:val="003D1EC8"/>
    <w:rsid w:val="003D2769"/>
    <w:rsid w:val="003D2AA8"/>
    <w:rsid w:val="003D2D86"/>
    <w:rsid w:val="003D717E"/>
    <w:rsid w:val="003E1A7B"/>
    <w:rsid w:val="003E4455"/>
    <w:rsid w:val="003E4BD3"/>
    <w:rsid w:val="003E5E28"/>
    <w:rsid w:val="003E753D"/>
    <w:rsid w:val="003F49C5"/>
    <w:rsid w:val="003F7588"/>
    <w:rsid w:val="003F7CE8"/>
    <w:rsid w:val="004013B0"/>
    <w:rsid w:val="00401E1F"/>
    <w:rsid w:val="00402BF3"/>
    <w:rsid w:val="00406F98"/>
    <w:rsid w:val="004070C3"/>
    <w:rsid w:val="0041591A"/>
    <w:rsid w:val="00416EEF"/>
    <w:rsid w:val="00422258"/>
    <w:rsid w:val="00423B7F"/>
    <w:rsid w:val="00425C7B"/>
    <w:rsid w:val="0043251A"/>
    <w:rsid w:val="00436905"/>
    <w:rsid w:val="00451EB3"/>
    <w:rsid w:val="00452A98"/>
    <w:rsid w:val="0045595E"/>
    <w:rsid w:val="00456B8D"/>
    <w:rsid w:val="0046079A"/>
    <w:rsid w:val="00460A9B"/>
    <w:rsid w:val="004672DB"/>
    <w:rsid w:val="00473BD0"/>
    <w:rsid w:val="00474A4B"/>
    <w:rsid w:val="00477048"/>
    <w:rsid w:val="00481143"/>
    <w:rsid w:val="00481838"/>
    <w:rsid w:val="00483CDC"/>
    <w:rsid w:val="00490B8A"/>
    <w:rsid w:val="00493BB5"/>
    <w:rsid w:val="00493D35"/>
    <w:rsid w:val="004A10E4"/>
    <w:rsid w:val="004A2529"/>
    <w:rsid w:val="004B1180"/>
    <w:rsid w:val="004B392B"/>
    <w:rsid w:val="004B60B6"/>
    <w:rsid w:val="004C1438"/>
    <w:rsid w:val="004C6C72"/>
    <w:rsid w:val="004D068B"/>
    <w:rsid w:val="004D41AE"/>
    <w:rsid w:val="004D4479"/>
    <w:rsid w:val="004E122F"/>
    <w:rsid w:val="004E16F4"/>
    <w:rsid w:val="004E2A51"/>
    <w:rsid w:val="004E51DF"/>
    <w:rsid w:val="004E5312"/>
    <w:rsid w:val="004F1030"/>
    <w:rsid w:val="004F31C8"/>
    <w:rsid w:val="004F4FF9"/>
    <w:rsid w:val="0050260A"/>
    <w:rsid w:val="005111E5"/>
    <w:rsid w:val="00511299"/>
    <w:rsid w:val="00513B93"/>
    <w:rsid w:val="00521BE1"/>
    <w:rsid w:val="0052258B"/>
    <w:rsid w:val="00526487"/>
    <w:rsid w:val="00527B12"/>
    <w:rsid w:val="005309EC"/>
    <w:rsid w:val="00530DCE"/>
    <w:rsid w:val="00530EAB"/>
    <w:rsid w:val="0053524A"/>
    <w:rsid w:val="005371B8"/>
    <w:rsid w:val="00537790"/>
    <w:rsid w:val="005428F5"/>
    <w:rsid w:val="0054413E"/>
    <w:rsid w:val="0054692F"/>
    <w:rsid w:val="00551FB1"/>
    <w:rsid w:val="00553DEB"/>
    <w:rsid w:val="00557170"/>
    <w:rsid w:val="005640A6"/>
    <w:rsid w:val="005644DB"/>
    <w:rsid w:val="005651C8"/>
    <w:rsid w:val="00570B34"/>
    <w:rsid w:val="005724D5"/>
    <w:rsid w:val="00572F6E"/>
    <w:rsid w:val="00573C1A"/>
    <w:rsid w:val="00575744"/>
    <w:rsid w:val="00576037"/>
    <w:rsid w:val="005779AD"/>
    <w:rsid w:val="005875D6"/>
    <w:rsid w:val="00592F59"/>
    <w:rsid w:val="00593919"/>
    <w:rsid w:val="005A3682"/>
    <w:rsid w:val="005A635F"/>
    <w:rsid w:val="005B5749"/>
    <w:rsid w:val="005B645F"/>
    <w:rsid w:val="005C092F"/>
    <w:rsid w:val="005C27FC"/>
    <w:rsid w:val="005C6C17"/>
    <w:rsid w:val="005D16A8"/>
    <w:rsid w:val="005D192B"/>
    <w:rsid w:val="005D1A56"/>
    <w:rsid w:val="005F4FEA"/>
    <w:rsid w:val="005F6D6B"/>
    <w:rsid w:val="00601C13"/>
    <w:rsid w:val="00602373"/>
    <w:rsid w:val="006048AA"/>
    <w:rsid w:val="00607B64"/>
    <w:rsid w:val="006121D4"/>
    <w:rsid w:val="0061335E"/>
    <w:rsid w:val="0061638B"/>
    <w:rsid w:val="00623D11"/>
    <w:rsid w:val="0063083D"/>
    <w:rsid w:val="00633AD9"/>
    <w:rsid w:val="00636083"/>
    <w:rsid w:val="006413B3"/>
    <w:rsid w:val="0065311C"/>
    <w:rsid w:val="006535C6"/>
    <w:rsid w:val="00654633"/>
    <w:rsid w:val="00656EA6"/>
    <w:rsid w:val="00661D36"/>
    <w:rsid w:val="00674541"/>
    <w:rsid w:val="00676E4F"/>
    <w:rsid w:val="006813B2"/>
    <w:rsid w:val="0069360D"/>
    <w:rsid w:val="006A1F7B"/>
    <w:rsid w:val="006A486F"/>
    <w:rsid w:val="006A77DC"/>
    <w:rsid w:val="006C7C3B"/>
    <w:rsid w:val="006D14D0"/>
    <w:rsid w:val="006D1FFD"/>
    <w:rsid w:val="006D36AC"/>
    <w:rsid w:val="006D646E"/>
    <w:rsid w:val="006D692D"/>
    <w:rsid w:val="006E5205"/>
    <w:rsid w:val="006E751B"/>
    <w:rsid w:val="006F03B8"/>
    <w:rsid w:val="006F2FB6"/>
    <w:rsid w:val="006F3CE7"/>
    <w:rsid w:val="0070094F"/>
    <w:rsid w:val="00700B85"/>
    <w:rsid w:val="00704DAC"/>
    <w:rsid w:val="007245E1"/>
    <w:rsid w:val="0072593D"/>
    <w:rsid w:val="0073244C"/>
    <w:rsid w:val="00735C57"/>
    <w:rsid w:val="0074206B"/>
    <w:rsid w:val="00743DB9"/>
    <w:rsid w:val="00744085"/>
    <w:rsid w:val="0074609E"/>
    <w:rsid w:val="007461C2"/>
    <w:rsid w:val="007477C6"/>
    <w:rsid w:val="00750FF6"/>
    <w:rsid w:val="007520EF"/>
    <w:rsid w:val="0075320C"/>
    <w:rsid w:val="0075543F"/>
    <w:rsid w:val="00755EC9"/>
    <w:rsid w:val="00761B63"/>
    <w:rsid w:val="007651B9"/>
    <w:rsid w:val="0076635F"/>
    <w:rsid w:val="0076757E"/>
    <w:rsid w:val="007914C1"/>
    <w:rsid w:val="007925E3"/>
    <w:rsid w:val="00793521"/>
    <w:rsid w:val="00793D9C"/>
    <w:rsid w:val="007A1287"/>
    <w:rsid w:val="007A462B"/>
    <w:rsid w:val="007C4CC5"/>
    <w:rsid w:val="007C51A9"/>
    <w:rsid w:val="007D0CB0"/>
    <w:rsid w:val="007D3F20"/>
    <w:rsid w:val="007E0097"/>
    <w:rsid w:val="007E4FB1"/>
    <w:rsid w:val="007E730C"/>
    <w:rsid w:val="007F1167"/>
    <w:rsid w:val="007F23E3"/>
    <w:rsid w:val="007F2809"/>
    <w:rsid w:val="00801FE6"/>
    <w:rsid w:val="00804328"/>
    <w:rsid w:val="00805990"/>
    <w:rsid w:val="00815D23"/>
    <w:rsid w:val="00816E84"/>
    <w:rsid w:val="00830F15"/>
    <w:rsid w:val="00832711"/>
    <w:rsid w:val="00833FE3"/>
    <w:rsid w:val="008349CF"/>
    <w:rsid w:val="00835AAD"/>
    <w:rsid w:val="00840A10"/>
    <w:rsid w:val="00842563"/>
    <w:rsid w:val="00850CE8"/>
    <w:rsid w:val="00853F0C"/>
    <w:rsid w:val="00855B2C"/>
    <w:rsid w:val="00856D59"/>
    <w:rsid w:val="0086353B"/>
    <w:rsid w:val="00865C3F"/>
    <w:rsid w:val="00867B5B"/>
    <w:rsid w:val="0087071D"/>
    <w:rsid w:val="0087083B"/>
    <w:rsid w:val="00873066"/>
    <w:rsid w:val="0087320A"/>
    <w:rsid w:val="008773D0"/>
    <w:rsid w:val="008843BB"/>
    <w:rsid w:val="00890561"/>
    <w:rsid w:val="00895374"/>
    <w:rsid w:val="008A263A"/>
    <w:rsid w:val="008A5768"/>
    <w:rsid w:val="008A6D18"/>
    <w:rsid w:val="008A72FF"/>
    <w:rsid w:val="008B02B5"/>
    <w:rsid w:val="008B3AF9"/>
    <w:rsid w:val="008B59D8"/>
    <w:rsid w:val="008B75C3"/>
    <w:rsid w:val="008C08FD"/>
    <w:rsid w:val="008C4B2B"/>
    <w:rsid w:val="008C72F4"/>
    <w:rsid w:val="008D03A3"/>
    <w:rsid w:val="008D11CF"/>
    <w:rsid w:val="008D6071"/>
    <w:rsid w:val="008D7B51"/>
    <w:rsid w:val="008E41A0"/>
    <w:rsid w:val="008E702C"/>
    <w:rsid w:val="008E75F5"/>
    <w:rsid w:val="008F041A"/>
    <w:rsid w:val="008F058E"/>
    <w:rsid w:val="008F2BCD"/>
    <w:rsid w:val="008F4579"/>
    <w:rsid w:val="0090031C"/>
    <w:rsid w:val="009074BD"/>
    <w:rsid w:val="009100CE"/>
    <w:rsid w:val="00911518"/>
    <w:rsid w:val="0091479B"/>
    <w:rsid w:val="00932CCD"/>
    <w:rsid w:val="009377B0"/>
    <w:rsid w:val="0094156D"/>
    <w:rsid w:val="0094560B"/>
    <w:rsid w:val="00947938"/>
    <w:rsid w:val="0095212D"/>
    <w:rsid w:val="009554CF"/>
    <w:rsid w:val="00957178"/>
    <w:rsid w:val="0096015A"/>
    <w:rsid w:val="00966189"/>
    <w:rsid w:val="009733AB"/>
    <w:rsid w:val="00973D2C"/>
    <w:rsid w:val="0097559A"/>
    <w:rsid w:val="009805F2"/>
    <w:rsid w:val="00985785"/>
    <w:rsid w:val="00987764"/>
    <w:rsid w:val="0099116B"/>
    <w:rsid w:val="00992A25"/>
    <w:rsid w:val="00996918"/>
    <w:rsid w:val="00996B8F"/>
    <w:rsid w:val="009A32AB"/>
    <w:rsid w:val="009A3791"/>
    <w:rsid w:val="009A6468"/>
    <w:rsid w:val="009A6FFE"/>
    <w:rsid w:val="009B17F4"/>
    <w:rsid w:val="009B1C07"/>
    <w:rsid w:val="009B5479"/>
    <w:rsid w:val="009B5DD3"/>
    <w:rsid w:val="009C1DCB"/>
    <w:rsid w:val="009C4422"/>
    <w:rsid w:val="009C69C2"/>
    <w:rsid w:val="009C7D69"/>
    <w:rsid w:val="009D2598"/>
    <w:rsid w:val="009E00F7"/>
    <w:rsid w:val="009E1912"/>
    <w:rsid w:val="009E3EF1"/>
    <w:rsid w:val="009F4FB7"/>
    <w:rsid w:val="009F6CCA"/>
    <w:rsid w:val="00A00573"/>
    <w:rsid w:val="00A0081B"/>
    <w:rsid w:val="00A0106C"/>
    <w:rsid w:val="00A01FC0"/>
    <w:rsid w:val="00A03A00"/>
    <w:rsid w:val="00A04090"/>
    <w:rsid w:val="00A04CF4"/>
    <w:rsid w:val="00A14E00"/>
    <w:rsid w:val="00A24EBC"/>
    <w:rsid w:val="00A24F5D"/>
    <w:rsid w:val="00A30E8B"/>
    <w:rsid w:val="00A3179A"/>
    <w:rsid w:val="00A31AAE"/>
    <w:rsid w:val="00A35ACE"/>
    <w:rsid w:val="00A37FAD"/>
    <w:rsid w:val="00A4229F"/>
    <w:rsid w:val="00A44029"/>
    <w:rsid w:val="00A4519C"/>
    <w:rsid w:val="00A46526"/>
    <w:rsid w:val="00A61442"/>
    <w:rsid w:val="00A72F96"/>
    <w:rsid w:val="00A76250"/>
    <w:rsid w:val="00A77500"/>
    <w:rsid w:val="00A90DC3"/>
    <w:rsid w:val="00A917C2"/>
    <w:rsid w:val="00A917D7"/>
    <w:rsid w:val="00AA32BF"/>
    <w:rsid w:val="00AA46FF"/>
    <w:rsid w:val="00AB0E00"/>
    <w:rsid w:val="00AB2762"/>
    <w:rsid w:val="00AB2D3D"/>
    <w:rsid w:val="00AB61C8"/>
    <w:rsid w:val="00AB6A63"/>
    <w:rsid w:val="00AC2A1E"/>
    <w:rsid w:val="00AC4B84"/>
    <w:rsid w:val="00AC5820"/>
    <w:rsid w:val="00AD719F"/>
    <w:rsid w:val="00AE47BC"/>
    <w:rsid w:val="00AE75D2"/>
    <w:rsid w:val="00AF0D2A"/>
    <w:rsid w:val="00AF45C3"/>
    <w:rsid w:val="00AF483A"/>
    <w:rsid w:val="00B03170"/>
    <w:rsid w:val="00B07E28"/>
    <w:rsid w:val="00B10F0A"/>
    <w:rsid w:val="00B11171"/>
    <w:rsid w:val="00B12001"/>
    <w:rsid w:val="00B31947"/>
    <w:rsid w:val="00B35D68"/>
    <w:rsid w:val="00B40952"/>
    <w:rsid w:val="00B42D26"/>
    <w:rsid w:val="00B4497E"/>
    <w:rsid w:val="00B5112A"/>
    <w:rsid w:val="00B53F0A"/>
    <w:rsid w:val="00B57929"/>
    <w:rsid w:val="00B622FA"/>
    <w:rsid w:val="00B632A8"/>
    <w:rsid w:val="00B64FDB"/>
    <w:rsid w:val="00B66463"/>
    <w:rsid w:val="00B67BFF"/>
    <w:rsid w:val="00B724AB"/>
    <w:rsid w:val="00B8231B"/>
    <w:rsid w:val="00B84B98"/>
    <w:rsid w:val="00B85CB7"/>
    <w:rsid w:val="00B87522"/>
    <w:rsid w:val="00B901BC"/>
    <w:rsid w:val="00B92FA7"/>
    <w:rsid w:val="00B93441"/>
    <w:rsid w:val="00BA02B6"/>
    <w:rsid w:val="00BA1015"/>
    <w:rsid w:val="00BB3178"/>
    <w:rsid w:val="00BB471E"/>
    <w:rsid w:val="00BC20FE"/>
    <w:rsid w:val="00BC2CBE"/>
    <w:rsid w:val="00BC477D"/>
    <w:rsid w:val="00BD0C52"/>
    <w:rsid w:val="00BD1061"/>
    <w:rsid w:val="00BD1C65"/>
    <w:rsid w:val="00BD68F8"/>
    <w:rsid w:val="00BD72B6"/>
    <w:rsid w:val="00BE2A6F"/>
    <w:rsid w:val="00BE572F"/>
    <w:rsid w:val="00BE57FE"/>
    <w:rsid w:val="00BF3C49"/>
    <w:rsid w:val="00BF41B2"/>
    <w:rsid w:val="00C00690"/>
    <w:rsid w:val="00C02DC5"/>
    <w:rsid w:val="00C1055F"/>
    <w:rsid w:val="00C14D8E"/>
    <w:rsid w:val="00C15D5B"/>
    <w:rsid w:val="00C22647"/>
    <w:rsid w:val="00C2650D"/>
    <w:rsid w:val="00C32A74"/>
    <w:rsid w:val="00C36F29"/>
    <w:rsid w:val="00C436D5"/>
    <w:rsid w:val="00C4532F"/>
    <w:rsid w:val="00C45960"/>
    <w:rsid w:val="00C51DDF"/>
    <w:rsid w:val="00C5361D"/>
    <w:rsid w:val="00C55C14"/>
    <w:rsid w:val="00C55D5D"/>
    <w:rsid w:val="00C57EC5"/>
    <w:rsid w:val="00C60421"/>
    <w:rsid w:val="00C63634"/>
    <w:rsid w:val="00C6491B"/>
    <w:rsid w:val="00C719F6"/>
    <w:rsid w:val="00C74B2C"/>
    <w:rsid w:val="00C80087"/>
    <w:rsid w:val="00C83E73"/>
    <w:rsid w:val="00C840A3"/>
    <w:rsid w:val="00CA16B0"/>
    <w:rsid w:val="00CA1BF7"/>
    <w:rsid w:val="00CA6786"/>
    <w:rsid w:val="00CB1569"/>
    <w:rsid w:val="00CB4E6A"/>
    <w:rsid w:val="00CB5135"/>
    <w:rsid w:val="00CB5EB2"/>
    <w:rsid w:val="00CC044D"/>
    <w:rsid w:val="00CC12E8"/>
    <w:rsid w:val="00CD1602"/>
    <w:rsid w:val="00CD3ADD"/>
    <w:rsid w:val="00CD78CF"/>
    <w:rsid w:val="00CE0FE2"/>
    <w:rsid w:val="00CE470D"/>
    <w:rsid w:val="00CE7D01"/>
    <w:rsid w:val="00CF346D"/>
    <w:rsid w:val="00CF3E98"/>
    <w:rsid w:val="00CF3F4E"/>
    <w:rsid w:val="00CF5E58"/>
    <w:rsid w:val="00D00C52"/>
    <w:rsid w:val="00D0344F"/>
    <w:rsid w:val="00D100D1"/>
    <w:rsid w:val="00D12464"/>
    <w:rsid w:val="00D24E28"/>
    <w:rsid w:val="00D27987"/>
    <w:rsid w:val="00D3076C"/>
    <w:rsid w:val="00D3250F"/>
    <w:rsid w:val="00D34D7F"/>
    <w:rsid w:val="00D35EAA"/>
    <w:rsid w:val="00D4096E"/>
    <w:rsid w:val="00D42B11"/>
    <w:rsid w:val="00D51C0F"/>
    <w:rsid w:val="00D52689"/>
    <w:rsid w:val="00D53E12"/>
    <w:rsid w:val="00D549B2"/>
    <w:rsid w:val="00D55EEF"/>
    <w:rsid w:val="00D63CC5"/>
    <w:rsid w:val="00D65165"/>
    <w:rsid w:val="00D67267"/>
    <w:rsid w:val="00D70633"/>
    <w:rsid w:val="00D83E94"/>
    <w:rsid w:val="00D84997"/>
    <w:rsid w:val="00D85249"/>
    <w:rsid w:val="00D87BB5"/>
    <w:rsid w:val="00D95B78"/>
    <w:rsid w:val="00D96D2A"/>
    <w:rsid w:val="00DA5597"/>
    <w:rsid w:val="00DB124A"/>
    <w:rsid w:val="00DB1974"/>
    <w:rsid w:val="00DB3374"/>
    <w:rsid w:val="00DB4D06"/>
    <w:rsid w:val="00DD0CF6"/>
    <w:rsid w:val="00DD28C0"/>
    <w:rsid w:val="00DD2E04"/>
    <w:rsid w:val="00DD3154"/>
    <w:rsid w:val="00DD6DAC"/>
    <w:rsid w:val="00DD739E"/>
    <w:rsid w:val="00DE09E6"/>
    <w:rsid w:val="00DE685E"/>
    <w:rsid w:val="00DE77E2"/>
    <w:rsid w:val="00DF0D36"/>
    <w:rsid w:val="00E00B34"/>
    <w:rsid w:val="00E04C7B"/>
    <w:rsid w:val="00E069C7"/>
    <w:rsid w:val="00E102FD"/>
    <w:rsid w:val="00E104AC"/>
    <w:rsid w:val="00E117A9"/>
    <w:rsid w:val="00E151D6"/>
    <w:rsid w:val="00E2259A"/>
    <w:rsid w:val="00E2493E"/>
    <w:rsid w:val="00E24A24"/>
    <w:rsid w:val="00E326C6"/>
    <w:rsid w:val="00E37670"/>
    <w:rsid w:val="00E4373B"/>
    <w:rsid w:val="00E43E7A"/>
    <w:rsid w:val="00E449EE"/>
    <w:rsid w:val="00E45A8A"/>
    <w:rsid w:val="00E50DB5"/>
    <w:rsid w:val="00E51283"/>
    <w:rsid w:val="00E51803"/>
    <w:rsid w:val="00E535D4"/>
    <w:rsid w:val="00E539DD"/>
    <w:rsid w:val="00E616A3"/>
    <w:rsid w:val="00E63B2B"/>
    <w:rsid w:val="00E71A10"/>
    <w:rsid w:val="00E72118"/>
    <w:rsid w:val="00E72731"/>
    <w:rsid w:val="00E74F97"/>
    <w:rsid w:val="00E8274D"/>
    <w:rsid w:val="00E83D56"/>
    <w:rsid w:val="00E85A70"/>
    <w:rsid w:val="00EA14EE"/>
    <w:rsid w:val="00EA3BF0"/>
    <w:rsid w:val="00EA4163"/>
    <w:rsid w:val="00EA548D"/>
    <w:rsid w:val="00EA6895"/>
    <w:rsid w:val="00EA77D8"/>
    <w:rsid w:val="00EB00EC"/>
    <w:rsid w:val="00ED3145"/>
    <w:rsid w:val="00ED6034"/>
    <w:rsid w:val="00EE3523"/>
    <w:rsid w:val="00EE6589"/>
    <w:rsid w:val="00EE666B"/>
    <w:rsid w:val="00EF174B"/>
    <w:rsid w:val="00EF1CFE"/>
    <w:rsid w:val="00EF3BA9"/>
    <w:rsid w:val="00EF48C3"/>
    <w:rsid w:val="00EF5894"/>
    <w:rsid w:val="00EF6BF2"/>
    <w:rsid w:val="00F00530"/>
    <w:rsid w:val="00F04040"/>
    <w:rsid w:val="00F0643E"/>
    <w:rsid w:val="00F11E73"/>
    <w:rsid w:val="00F140D6"/>
    <w:rsid w:val="00F14577"/>
    <w:rsid w:val="00F17DFB"/>
    <w:rsid w:val="00F200AA"/>
    <w:rsid w:val="00F203F9"/>
    <w:rsid w:val="00F211BC"/>
    <w:rsid w:val="00F21200"/>
    <w:rsid w:val="00F230A8"/>
    <w:rsid w:val="00F24CAE"/>
    <w:rsid w:val="00F307DE"/>
    <w:rsid w:val="00F31B2C"/>
    <w:rsid w:val="00F34C42"/>
    <w:rsid w:val="00F35421"/>
    <w:rsid w:val="00F40FC9"/>
    <w:rsid w:val="00F419C5"/>
    <w:rsid w:val="00F42144"/>
    <w:rsid w:val="00F438F6"/>
    <w:rsid w:val="00F5032D"/>
    <w:rsid w:val="00F515AD"/>
    <w:rsid w:val="00F56D15"/>
    <w:rsid w:val="00F63442"/>
    <w:rsid w:val="00F6346B"/>
    <w:rsid w:val="00F6471A"/>
    <w:rsid w:val="00F660B9"/>
    <w:rsid w:val="00F828AA"/>
    <w:rsid w:val="00F87C41"/>
    <w:rsid w:val="00F92230"/>
    <w:rsid w:val="00F93C4B"/>
    <w:rsid w:val="00F9659B"/>
    <w:rsid w:val="00F97D30"/>
    <w:rsid w:val="00FB3320"/>
    <w:rsid w:val="00FB6AAB"/>
    <w:rsid w:val="00FB7EA1"/>
    <w:rsid w:val="00FC0075"/>
    <w:rsid w:val="00FC306E"/>
    <w:rsid w:val="00FD0A70"/>
    <w:rsid w:val="00FD5320"/>
    <w:rsid w:val="00FD6513"/>
    <w:rsid w:val="00FE01CE"/>
    <w:rsid w:val="00FE043B"/>
    <w:rsid w:val="00FF55FB"/>
    <w:rsid w:val="00FF7E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798048D-9F5A-47B5-A933-34C8351B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F0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F05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741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058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8F058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27414E"/>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rsid w:val="0027414E"/>
    <w:pPr>
      <w:ind w:left="720"/>
      <w:contextualSpacing/>
    </w:pPr>
  </w:style>
  <w:style w:type="character" w:styleId="Hyperkobling">
    <w:name w:val="Hyperlink"/>
    <w:basedOn w:val="Standardskriftforavsnitt"/>
    <w:uiPriority w:val="99"/>
    <w:unhideWhenUsed/>
    <w:rsid w:val="000E497D"/>
    <w:rPr>
      <w:color w:val="0563C1" w:themeColor="hyperlink"/>
      <w:u w:val="single"/>
    </w:rPr>
  </w:style>
  <w:style w:type="paragraph" w:styleId="Overskriftforinnholdsfortegnelse">
    <w:name w:val="TOC Heading"/>
    <w:basedOn w:val="Overskrift1"/>
    <w:next w:val="Normal"/>
    <w:uiPriority w:val="39"/>
    <w:unhideWhenUsed/>
    <w:qFormat/>
    <w:rsid w:val="00456B8D"/>
    <w:pPr>
      <w:outlineLvl w:val="9"/>
    </w:pPr>
    <w:rPr>
      <w:lang w:eastAsia="nb-NO"/>
    </w:rPr>
  </w:style>
  <w:style w:type="paragraph" w:styleId="INNH1">
    <w:name w:val="toc 1"/>
    <w:basedOn w:val="Normal"/>
    <w:next w:val="Normal"/>
    <w:autoRedefine/>
    <w:uiPriority w:val="39"/>
    <w:unhideWhenUsed/>
    <w:rsid w:val="00456B8D"/>
    <w:pPr>
      <w:spacing w:after="100"/>
    </w:pPr>
  </w:style>
  <w:style w:type="paragraph" w:styleId="INNH2">
    <w:name w:val="toc 2"/>
    <w:basedOn w:val="Normal"/>
    <w:next w:val="Normal"/>
    <w:autoRedefine/>
    <w:uiPriority w:val="39"/>
    <w:unhideWhenUsed/>
    <w:rsid w:val="00456B8D"/>
    <w:pPr>
      <w:spacing w:after="100"/>
      <w:ind w:left="220"/>
    </w:pPr>
  </w:style>
  <w:style w:type="paragraph" w:styleId="Bobletekst">
    <w:name w:val="Balloon Text"/>
    <w:basedOn w:val="Normal"/>
    <w:link w:val="BobletekstTegn"/>
    <w:uiPriority w:val="99"/>
    <w:semiHidden/>
    <w:unhideWhenUsed/>
    <w:rsid w:val="001E591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E5913"/>
    <w:rPr>
      <w:rFonts w:ascii="Segoe UI" w:hAnsi="Segoe UI" w:cs="Segoe UI"/>
      <w:sz w:val="18"/>
      <w:szCs w:val="18"/>
    </w:rPr>
  </w:style>
  <w:style w:type="paragraph" w:styleId="Topptekst">
    <w:name w:val="header"/>
    <w:basedOn w:val="Normal"/>
    <w:link w:val="TopptekstTegn"/>
    <w:uiPriority w:val="99"/>
    <w:unhideWhenUsed/>
    <w:rsid w:val="00F17DF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7DFB"/>
  </w:style>
  <w:style w:type="paragraph" w:styleId="Bunntekst">
    <w:name w:val="footer"/>
    <w:basedOn w:val="Normal"/>
    <w:link w:val="BunntekstTegn"/>
    <w:uiPriority w:val="99"/>
    <w:unhideWhenUsed/>
    <w:rsid w:val="00F17DF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46755">
      <w:bodyDiv w:val="1"/>
      <w:marLeft w:val="0"/>
      <w:marRight w:val="0"/>
      <w:marTop w:val="0"/>
      <w:marBottom w:val="0"/>
      <w:divBdr>
        <w:top w:val="none" w:sz="0" w:space="0" w:color="auto"/>
        <w:left w:val="none" w:sz="0" w:space="0" w:color="auto"/>
        <w:bottom w:val="none" w:sz="0" w:space="0" w:color="auto"/>
        <w:right w:val="none" w:sz="0" w:space="0" w:color="auto"/>
      </w:divBdr>
      <w:divsChild>
        <w:div w:id="2099208140">
          <w:marLeft w:val="0"/>
          <w:marRight w:val="0"/>
          <w:marTop w:val="0"/>
          <w:marBottom w:val="0"/>
          <w:divBdr>
            <w:top w:val="none" w:sz="0" w:space="0" w:color="auto"/>
            <w:left w:val="none" w:sz="0" w:space="0" w:color="auto"/>
            <w:bottom w:val="none" w:sz="0" w:space="0" w:color="auto"/>
            <w:right w:val="none" w:sz="0" w:space="0" w:color="auto"/>
          </w:divBdr>
        </w:div>
        <w:div w:id="872350754">
          <w:marLeft w:val="0"/>
          <w:marRight w:val="0"/>
          <w:marTop w:val="0"/>
          <w:marBottom w:val="0"/>
          <w:divBdr>
            <w:top w:val="none" w:sz="0" w:space="0" w:color="auto"/>
            <w:left w:val="none" w:sz="0" w:space="0" w:color="auto"/>
            <w:bottom w:val="none" w:sz="0" w:space="0" w:color="auto"/>
            <w:right w:val="none" w:sz="0" w:space="0" w:color="auto"/>
          </w:divBdr>
        </w:div>
        <w:div w:id="487795281">
          <w:marLeft w:val="0"/>
          <w:marRight w:val="0"/>
          <w:marTop w:val="0"/>
          <w:marBottom w:val="0"/>
          <w:divBdr>
            <w:top w:val="none" w:sz="0" w:space="0" w:color="auto"/>
            <w:left w:val="none" w:sz="0" w:space="0" w:color="auto"/>
            <w:bottom w:val="none" w:sz="0" w:space="0" w:color="auto"/>
            <w:right w:val="none" w:sz="0" w:space="0" w:color="auto"/>
          </w:divBdr>
        </w:div>
        <w:div w:id="2061201108">
          <w:marLeft w:val="0"/>
          <w:marRight w:val="0"/>
          <w:marTop w:val="0"/>
          <w:marBottom w:val="0"/>
          <w:divBdr>
            <w:top w:val="none" w:sz="0" w:space="0" w:color="auto"/>
            <w:left w:val="none" w:sz="0" w:space="0" w:color="auto"/>
            <w:bottom w:val="none" w:sz="0" w:space="0" w:color="auto"/>
            <w:right w:val="none" w:sz="0" w:space="0" w:color="auto"/>
          </w:divBdr>
        </w:div>
        <w:div w:id="1862694881">
          <w:marLeft w:val="0"/>
          <w:marRight w:val="0"/>
          <w:marTop w:val="0"/>
          <w:marBottom w:val="0"/>
          <w:divBdr>
            <w:top w:val="none" w:sz="0" w:space="0" w:color="auto"/>
            <w:left w:val="none" w:sz="0" w:space="0" w:color="auto"/>
            <w:bottom w:val="none" w:sz="0" w:space="0" w:color="auto"/>
            <w:right w:val="none" w:sz="0" w:space="0" w:color="auto"/>
          </w:divBdr>
        </w:div>
        <w:div w:id="633677996">
          <w:marLeft w:val="0"/>
          <w:marRight w:val="0"/>
          <w:marTop w:val="0"/>
          <w:marBottom w:val="0"/>
          <w:divBdr>
            <w:top w:val="none" w:sz="0" w:space="0" w:color="auto"/>
            <w:left w:val="none" w:sz="0" w:space="0" w:color="auto"/>
            <w:bottom w:val="none" w:sz="0" w:space="0" w:color="auto"/>
            <w:right w:val="none" w:sz="0" w:space="0" w:color="auto"/>
          </w:divBdr>
        </w:div>
        <w:div w:id="1571496888">
          <w:marLeft w:val="0"/>
          <w:marRight w:val="0"/>
          <w:marTop w:val="0"/>
          <w:marBottom w:val="0"/>
          <w:divBdr>
            <w:top w:val="none" w:sz="0" w:space="0" w:color="auto"/>
            <w:left w:val="none" w:sz="0" w:space="0" w:color="auto"/>
            <w:bottom w:val="none" w:sz="0" w:space="0" w:color="auto"/>
            <w:right w:val="none" w:sz="0" w:space="0" w:color="auto"/>
          </w:divBdr>
        </w:div>
        <w:div w:id="1623414482">
          <w:marLeft w:val="0"/>
          <w:marRight w:val="0"/>
          <w:marTop w:val="0"/>
          <w:marBottom w:val="0"/>
          <w:divBdr>
            <w:top w:val="none" w:sz="0" w:space="0" w:color="auto"/>
            <w:left w:val="none" w:sz="0" w:space="0" w:color="auto"/>
            <w:bottom w:val="none" w:sz="0" w:space="0" w:color="auto"/>
            <w:right w:val="none" w:sz="0" w:space="0" w:color="auto"/>
          </w:divBdr>
        </w:div>
        <w:div w:id="1377117864">
          <w:marLeft w:val="0"/>
          <w:marRight w:val="0"/>
          <w:marTop w:val="0"/>
          <w:marBottom w:val="0"/>
          <w:divBdr>
            <w:top w:val="none" w:sz="0" w:space="0" w:color="auto"/>
            <w:left w:val="none" w:sz="0" w:space="0" w:color="auto"/>
            <w:bottom w:val="none" w:sz="0" w:space="0" w:color="auto"/>
            <w:right w:val="none" w:sz="0" w:space="0" w:color="auto"/>
          </w:divBdr>
        </w:div>
      </w:divsChild>
    </w:div>
    <w:div w:id="853148842">
      <w:bodyDiv w:val="1"/>
      <w:marLeft w:val="0"/>
      <w:marRight w:val="0"/>
      <w:marTop w:val="0"/>
      <w:marBottom w:val="0"/>
      <w:divBdr>
        <w:top w:val="none" w:sz="0" w:space="0" w:color="auto"/>
        <w:left w:val="none" w:sz="0" w:space="0" w:color="auto"/>
        <w:bottom w:val="none" w:sz="0" w:space="0" w:color="auto"/>
        <w:right w:val="none" w:sz="0" w:space="0" w:color="auto"/>
      </w:divBdr>
      <w:divsChild>
        <w:div w:id="149561890">
          <w:marLeft w:val="0"/>
          <w:marRight w:val="0"/>
          <w:marTop w:val="0"/>
          <w:marBottom w:val="0"/>
          <w:divBdr>
            <w:top w:val="none" w:sz="0" w:space="0" w:color="auto"/>
            <w:left w:val="none" w:sz="0" w:space="0" w:color="auto"/>
            <w:bottom w:val="none" w:sz="0" w:space="0" w:color="auto"/>
            <w:right w:val="none" w:sz="0" w:space="0" w:color="auto"/>
          </w:divBdr>
        </w:div>
        <w:div w:id="2094282681">
          <w:marLeft w:val="0"/>
          <w:marRight w:val="0"/>
          <w:marTop w:val="0"/>
          <w:marBottom w:val="0"/>
          <w:divBdr>
            <w:top w:val="none" w:sz="0" w:space="0" w:color="auto"/>
            <w:left w:val="none" w:sz="0" w:space="0" w:color="auto"/>
            <w:bottom w:val="none" w:sz="0" w:space="0" w:color="auto"/>
            <w:right w:val="none" w:sz="0" w:space="0" w:color="auto"/>
          </w:divBdr>
        </w:div>
        <w:div w:id="1398631032">
          <w:marLeft w:val="0"/>
          <w:marRight w:val="0"/>
          <w:marTop w:val="0"/>
          <w:marBottom w:val="0"/>
          <w:divBdr>
            <w:top w:val="none" w:sz="0" w:space="0" w:color="auto"/>
            <w:left w:val="none" w:sz="0" w:space="0" w:color="auto"/>
            <w:bottom w:val="none" w:sz="0" w:space="0" w:color="auto"/>
            <w:right w:val="none" w:sz="0" w:space="0" w:color="auto"/>
          </w:divBdr>
        </w:div>
        <w:div w:id="441653087">
          <w:marLeft w:val="0"/>
          <w:marRight w:val="0"/>
          <w:marTop w:val="0"/>
          <w:marBottom w:val="0"/>
          <w:divBdr>
            <w:top w:val="none" w:sz="0" w:space="0" w:color="auto"/>
            <w:left w:val="none" w:sz="0" w:space="0" w:color="auto"/>
            <w:bottom w:val="none" w:sz="0" w:space="0" w:color="auto"/>
            <w:right w:val="none" w:sz="0" w:space="0" w:color="auto"/>
          </w:divBdr>
        </w:div>
      </w:divsChild>
    </w:div>
    <w:div w:id="997347685">
      <w:bodyDiv w:val="1"/>
      <w:marLeft w:val="0"/>
      <w:marRight w:val="0"/>
      <w:marTop w:val="0"/>
      <w:marBottom w:val="0"/>
      <w:divBdr>
        <w:top w:val="none" w:sz="0" w:space="0" w:color="auto"/>
        <w:left w:val="none" w:sz="0" w:space="0" w:color="auto"/>
        <w:bottom w:val="none" w:sz="0" w:space="0" w:color="auto"/>
        <w:right w:val="none" w:sz="0" w:space="0" w:color="auto"/>
      </w:divBdr>
      <w:divsChild>
        <w:div w:id="1560241758">
          <w:marLeft w:val="0"/>
          <w:marRight w:val="0"/>
          <w:marTop w:val="0"/>
          <w:marBottom w:val="0"/>
          <w:divBdr>
            <w:top w:val="none" w:sz="0" w:space="0" w:color="auto"/>
            <w:left w:val="none" w:sz="0" w:space="0" w:color="auto"/>
            <w:bottom w:val="none" w:sz="0" w:space="0" w:color="auto"/>
            <w:right w:val="none" w:sz="0" w:space="0" w:color="auto"/>
          </w:divBdr>
        </w:div>
        <w:div w:id="1542086338">
          <w:marLeft w:val="0"/>
          <w:marRight w:val="0"/>
          <w:marTop w:val="0"/>
          <w:marBottom w:val="0"/>
          <w:divBdr>
            <w:top w:val="none" w:sz="0" w:space="0" w:color="auto"/>
            <w:left w:val="none" w:sz="0" w:space="0" w:color="auto"/>
            <w:bottom w:val="none" w:sz="0" w:space="0" w:color="auto"/>
            <w:right w:val="none" w:sz="0" w:space="0" w:color="auto"/>
          </w:divBdr>
        </w:div>
        <w:div w:id="1700659565">
          <w:marLeft w:val="0"/>
          <w:marRight w:val="0"/>
          <w:marTop w:val="0"/>
          <w:marBottom w:val="0"/>
          <w:divBdr>
            <w:top w:val="none" w:sz="0" w:space="0" w:color="auto"/>
            <w:left w:val="none" w:sz="0" w:space="0" w:color="auto"/>
            <w:bottom w:val="none" w:sz="0" w:space="0" w:color="auto"/>
            <w:right w:val="none" w:sz="0" w:space="0" w:color="auto"/>
          </w:divBdr>
        </w:div>
        <w:div w:id="1037126019">
          <w:marLeft w:val="0"/>
          <w:marRight w:val="0"/>
          <w:marTop w:val="0"/>
          <w:marBottom w:val="0"/>
          <w:divBdr>
            <w:top w:val="none" w:sz="0" w:space="0" w:color="auto"/>
            <w:left w:val="none" w:sz="0" w:space="0" w:color="auto"/>
            <w:bottom w:val="none" w:sz="0" w:space="0" w:color="auto"/>
            <w:right w:val="none" w:sz="0" w:space="0" w:color="auto"/>
          </w:divBdr>
        </w:div>
        <w:div w:id="1425106715">
          <w:marLeft w:val="0"/>
          <w:marRight w:val="0"/>
          <w:marTop w:val="0"/>
          <w:marBottom w:val="0"/>
          <w:divBdr>
            <w:top w:val="none" w:sz="0" w:space="0" w:color="auto"/>
            <w:left w:val="none" w:sz="0" w:space="0" w:color="auto"/>
            <w:bottom w:val="none" w:sz="0" w:space="0" w:color="auto"/>
            <w:right w:val="none" w:sz="0" w:space="0" w:color="auto"/>
          </w:divBdr>
        </w:div>
        <w:div w:id="256330674">
          <w:marLeft w:val="0"/>
          <w:marRight w:val="0"/>
          <w:marTop w:val="0"/>
          <w:marBottom w:val="0"/>
          <w:divBdr>
            <w:top w:val="none" w:sz="0" w:space="0" w:color="auto"/>
            <w:left w:val="none" w:sz="0" w:space="0" w:color="auto"/>
            <w:bottom w:val="none" w:sz="0" w:space="0" w:color="auto"/>
            <w:right w:val="none" w:sz="0" w:space="0" w:color="auto"/>
          </w:divBdr>
        </w:div>
        <w:div w:id="407190232">
          <w:marLeft w:val="0"/>
          <w:marRight w:val="0"/>
          <w:marTop w:val="0"/>
          <w:marBottom w:val="0"/>
          <w:divBdr>
            <w:top w:val="none" w:sz="0" w:space="0" w:color="auto"/>
            <w:left w:val="none" w:sz="0" w:space="0" w:color="auto"/>
            <w:bottom w:val="none" w:sz="0" w:space="0" w:color="auto"/>
            <w:right w:val="none" w:sz="0" w:space="0" w:color="auto"/>
          </w:divBdr>
        </w:div>
        <w:div w:id="265580080">
          <w:marLeft w:val="0"/>
          <w:marRight w:val="0"/>
          <w:marTop w:val="0"/>
          <w:marBottom w:val="0"/>
          <w:divBdr>
            <w:top w:val="none" w:sz="0" w:space="0" w:color="auto"/>
            <w:left w:val="none" w:sz="0" w:space="0" w:color="auto"/>
            <w:bottom w:val="none" w:sz="0" w:space="0" w:color="auto"/>
            <w:right w:val="none" w:sz="0" w:space="0" w:color="auto"/>
          </w:divBdr>
        </w:div>
        <w:div w:id="1272979303">
          <w:marLeft w:val="0"/>
          <w:marRight w:val="0"/>
          <w:marTop w:val="0"/>
          <w:marBottom w:val="0"/>
          <w:divBdr>
            <w:top w:val="none" w:sz="0" w:space="0" w:color="auto"/>
            <w:left w:val="none" w:sz="0" w:space="0" w:color="auto"/>
            <w:bottom w:val="none" w:sz="0" w:space="0" w:color="auto"/>
            <w:right w:val="none" w:sz="0" w:space="0" w:color="auto"/>
          </w:divBdr>
        </w:div>
        <w:div w:id="1352874468">
          <w:marLeft w:val="0"/>
          <w:marRight w:val="0"/>
          <w:marTop w:val="0"/>
          <w:marBottom w:val="0"/>
          <w:divBdr>
            <w:top w:val="none" w:sz="0" w:space="0" w:color="auto"/>
            <w:left w:val="none" w:sz="0" w:space="0" w:color="auto"/>
            <w:bottom w:val="none" w:sz="0" w:space="0" w:color="auto"/>
            <w:right w:val="none" w:sz="0" w:space="0" w:color="auto"/>
          </w:divBdr>
        </w:div>
        <w:div w:id="199054432">
          <w:marLeft w:val="0"/>
          <w:marRight w:val="0"/>
          <w:marTop w:val="0"/>
          <w:marBottom w:val="0"/>
          <w:divBdr>
            <w:top w:val="none" w:sz="0" w:space="0" w:color="auto"/>
            <w:left w:val="none" w:sz="0" w:space="0" w:color="auto"/>
            <w:bottom w:val="none" w:sz="0" w:space="0" w:color="auto"/>
            <w:right w:val="none" w:sz="0" w:space="0" w:color="auto"/>
          </w:divBdr>
        </w:div>
        <w:div w:id="417598633">
          <w:marLeft w:val="0"/>
          <w:marRight w:val="0"/>
          <w:marTop w:val="0"/>
          <w:marBottom w:val="0"/>
          <w:divBdr>
            <w:top w:val="none" w:sz="0" w:space="0" w:color="auto"/>
            <w:left w:val="none" w:sz="0" w:space="0" w:color="auto"/>
            <w:bottom w:val="none" w:sz="0" w:space="0" w:color="auto"/>
            <w:right w:val="none" w:sz="0" w:space="0" w:color="auto"/>
          </w:divBdr>
        </w:div>
        <w:div w:id="892696959">
          <w:marLeft w:val="0"/>
          <w:marRight w:val="0"/>
          <w:marTop w:val="0"/>
          <w:marBottom w:val="0"/>
          <w:divBdr>
            <w:top w:val="none" w:sz="0" w:space="0" w:color="auto"/>
            <w:left w:val="none" w:sz="0" w:space="0" w:color="auto"/>
            <w:bottom w:val="none" w:sz="0" w:space="0" w:color="auto"/>
            <w:right w:val="none" w:sz="0" w:space="0" w:color="auto"/>
          </w:divBdr>
        </w:div>
        <w:div w:id="557784294">
          <w:marLeft w:val="0"/>
          <w:marRight w:val="0"/>
          <w:marTop w:val="0"/>
          <w:marBottom w:val="0"/>
          <w:divBdr>
            <w:top w:val="none" w:sz="0" w:space="0" w:color="auto"/>
            <w:left w:val="none" w:sz="0" w:space="0" w:color="auto"/>
            <w:bottom w:val="none" w:sz="0" w:space="0" w:color="auto"/>
            <w:right w:val="none" w:sz="0" w:space="0" w:color="auto"/>
          </w:divBdr>
        </w:div>
        <w:div w:id="572356145">
          <w:marLeft w:val="0"/>
          <w:marRight w:val="0"/>
          <w:marTop w:val="0"/>
          <w:marBottom w:val="0"/>
          <w:divBdr>
            <w:top w:val="none" w:sz="0" w:space="0" w:color="auto"/>
            <w:left w:val="none" w:sz="0" w:space="0" w:color="auto"/>
            <w:bottom w:val="none" w:sz="0" w:space="0" w:color="auto"/>
            <w:right w:val="none" w:sz="0" w:space="0" w:color="auto"/>
          </w:divBdr>
        </w:div>
        <w:div w:id="1884632813">
          <w:marLeft w:val="0"/>
          <w:marRight w:val="0"/>
          <w:marTop w:val="0"/>
          <w:marBottom w:val="0"/>
          <w:divBdr>
            <w:top w:val="none" w:sz="0" w:space="0" w:color="auto"/>
            <w:left w:val="none" w:sz="0" w:space="0" w:color="auto"/>
            <w:bottom w:val="none" w:sz="0" w:space="0" w:color="auto"/>
            <w:right w:val="none" w:sz="0" w:space="0" w:color="auto"/>
          </w:divBdr>
        </w:div>
        <w:div w:id="1075585425">
          <w:marLeft w:val="0"/>
          <w:marRight w:val="0"/>
          <w:marTop w:val="0"/>
          <w:marBottom w:val="0"/>
          <w:divBdr>
            <w:top w:val="none" w:sz="0" w:space="0" w:color="auto"/>
            <w:left w:val="none" w:sz="0" w:space="0" w:color="auto"/>
            <w:bottom w:val="none" w:sz="0" w:space="0" w:color="auto"/>
            <w:right w:val="none" w:sz="0" w:space="0" w:color="auto"/>
          </w:divBdr>
        </w:div>
      </w:divsChild>
    </w:div>
    <w:div w:id="1004212886">
      <w:bodyDiv w:val="1"/>
      <w:marLeft w:val="0"/>
      <w:marRight w:val="0"/>
      <w:marTop w:val="0"/>
      <w:marBottom w:val="0"/>
      <w:divBdr>
        <w:top w:val="none" w:sz="0" w:space="0" w:color="auto"/>
        <w:left w:val="none" w:sz="0" w:space="0" w:color="auto"/>
        <w:bottom w:val="none" w:sz="0" w:space="0" w:color="auto"/>
        <w:right w:val="none" w:sz="0" w:space="0" w:color="auto"/>
      </w:divBdr>
      <w:divsChild>
        <w:div w:id="341126679">
          <w:marLeft w:val="0"/>
          <w:marRight w:val="0"/>
          <w:marTop w:val="0"/>
          <w:marBottom w:val="0"/>
          <w:divBdr>
            <w:top w:val="none" w:sz="0" w:space="0" w:color="auto"/>
            <w:left w:val="none" w:sz="0" w:space="0" w:color="auto"/>
            <w:bottom w:val="none" w:sz="0" w:space="0" w:color="auto"/>
            <w:right w:val="none" w:sz="0" w:space="0" w:color="auto"/>
          </w:divBdr>
        </w:div>
        <w:div w:id="778717156">
          <w:marLeft w:val="0"/>
          <w:marRight w:val="0"/>
          <w:marTop w:val="0"/>
          <w:marBottom w:val="0"/>
          <w:divBdr>
            <w:top w:val="none" w:sz="0" w:space="0" w:color="auto"/>
            <w:left w:val="none" w:sz="0" w:space="0" w:color="auto"/>
            <w:bottom w:val="none" w:sz="0" w:space="0" w:color="auto"/>
            <w:right w:val="none" w:sz="0" w:space="0" w:color="auto"/>
          </w:divBdr>
        </w:div>
        <w:div w:id="570775504">
          <w:marLeft w:val="0"/>
          <w:marRight w:val="0"/>
          <w:marTop w:val="0"/>
          <w:marBottom w:val="0"/>
          <w:divBdr>
            <w:top w:val="none" w:sz="0" w:space="0" w:color="auto"/>
            <w:left w:val="none" w:sz="0" w:space="0" w:color="auto"/>
            <w:bottom w:val="none" w:sz="0" w:space="0" w:color="auto"/>
            <w:right w:val="none" w:sz="0" w:space="0" w:color="auto"/>
          </w:divBdr>
        </w:div>
        <w:div w:id="1877742173">
          <w:marLeft w:val="0"/>
          <w:marRight w:val="0"/>
          <w:marTop w:val="0"/>
          <w:marBottom w:val="0"/>
          <w:divBdr>
            <w:top w:val="none" w:sz="0" w:space="0" w:color="auto"/>
            <w:left w:val="none" w:sz="0" w:space="0" w:color="auto"/>
            <w:bottom w:val="none" w:sz="0" w:space="0" w:color="auto"/>
            <w:right w:val="none" w:sz="0" w:space="0" w:color="auto"/>
          </w:divBdr>
        </w:div>
        <w:div w:id="263734464">
          <w:marLeft w:val="0"/>
          <w:marRight w:val="0"/>
          <w:marTop w:val="0"/>
          <w:marBottom w:val="0"/>
          <w:divBdr>
            <w:top w:val="none" w:sz="0" w:space="0" w:color="auto"/>
            <w:left w:val="none" w:sz="0" w:space="0" w:color="auto"/>
            <w:bottom w:val="none" w:sz="0" w:space="0" w:color="auto"/>
            <w:right w:val="none" w:sz="0" w:space="0" w:color="auto"/>
          </w:divBdr>
        </w:div>
        <w:div w:id="61683152">
          <w:marLeft w:val="0"/>
          <w:marRight w:val="0"/>
          <w:marTop w:val="0"/>
          <w:marBottom w:val="0"/>
          <w:divBdr>
            <w:top w:val="none" w:sz="0" w:space="0" w:color="auto"/>
            <w:left w:val="none" w:sz="0" w:space="0" w:color="auto"/>
            <w:bottom w:val="none" w:sz="0" w:space="0" w:color="auto"/>
            <w:right w:val="none" w:sz="0" w:space="0" w:color="auto"/>
          </w:divBdr>
        </w:div>
        <w:div w:id="2014797531">
          <w:marLeft w:val="0"/>
          <w:marRight w:val="0"/>
          <w:marTop w:val="0"/>
          <w:marBottom w:val="0"/>
          <w:divBdr>
            <w:top w:val="none" w:sz="0" w:space="0" w:color="auto"/>
            <w:left w:val="none" w:sz="0" w:space="0" w:color="auto"/>
            <w:bottom w:val="none" w:sz="0" w:space="0" w:color="auto"/>
            <w:right w:val="none" w:sz="0" w:space="0" w:color="auto"/>
          </w:divBdr>
        </w:div>
        <w:div w:id="398137978">
          <w:marLeft w:val="0"/>
          <w:marRight w:val="0"/>
          <w:marTop w:val="0"/>
          <w:marBottom w:val="0"/>
          <w:divBdr>
            <w:top w:val="none" w:sz="0" w:space="0" w:color="auto"/>
            <w:left w:val="none" w:sz="0" w:space="0" w:color="auto"/>
            <w:bottom w:val="none" w:sz="0" w:space="0" w:color="auto"/>
            <w:right w:val="none" w:sz="0" w:space="0" w:color="auto"/>
          </w:divBdr>
        </w:div>
        <w:div w:id="1407259670">
          <w:marLeft w:val="0"/>
          <w:marRight w:val="0"/>
          <w:marTop w:val="0"/>
          <w:marBottom w:val="0"/>
          <w:divBdr>
            <w:top w:val="none" w:sz="0" w:space="0" w:color="auto"/>
            <w:left w:val="none" w:sz="0" w:space="0" w:color="auto"/>
            <w:bottom w:val="none" w:sz="0" w:space="0" w:color="auto"/>
            <w:right w:val="none" w:sz="0" w:space="0" w:color="auto"/>
          </w:divBdr>
        </w:div>
        <w:div w:id="728502872">
          <w:marLeft w:val="0"/>
          <w:marRight w:val="0"/>
          <w:marTop w:val="0"/>
          <w:marBottom w:val="0"/>
          <w:divBdr>
            <w:top w:val="none" w:sz="0" w:space="0" w:color="auto"/>
            <w:left w:val="none" w:sz="0" w:space="0" w:color="auto"/>
            <w:bottom w:val="none" w:sz="0" w:space="0" w:color="auto"/>
            <w:right w:val="none" w:sz="0" w:space="0" w:color="auto"/>
          </w:divBdr>
        </w:div>
      </w:divsChild>
    </w:div>
    <w:div w:id="1085152855">
      <w:bodyDiv w:val="1"/>
      <w:marLeft w:val="0"/>
      <w:marRight w:val="0"/>
      <w:marTop w:val="0"/>
      <w:marBottom w:val="0"/>
      <w:divBdr>
        <w:top w:val="none" w:sz="0" w:space="0" w:color="auto"/>
        <w:left w:val="none" w:sz="0" w:space="0" w:color="auto"/>
        <w:bottom w:val="none" w:sz="0" w:space="0" w:color="auto"/>
        <w:right w:val="none" w:sz="0" w:space="0" w:color="auto"/>
      </w:divBdr>
      <w:divsChild>
        <w:div w:id="1895461393">
          <w:marLeft w:val="0"/>
          <w:marRight w:val="0"/>
          <w:marTop w:val="0"/>
          <w:marBottom w:val="0"/>
          <w:divBdr>
            <w:top w:val="none" w:sz="0" w:space="0" w:color="auto"/>
            <w:left w:val="none" w:sz="0" w:space="0" w:color="auto"/>
            <w:bottom w:val="none" w:sz="0" w:space="0" w:color="auto"/>
            <w:right w:val="none" w:sz="0" w:space="0" w:color="auto"/>
          </w:divBdr>
        </w:div>
        <w:div w:id="432282047">
          <w:marLeft w:val="0"/>
          <w:marRight w:val="0"/>
          <w:marTop w:val="0"/>
          <w:marBottom w:val="0"/>
          <w:divBdr>
            <w:top w:val="none" w:sz="0" w:space="0" w:color="auto"/>
            <w:left w:val="none" w:sz="0" w:space="0" w:color="auto"/>
            <w:bottom w:val="none" w:sz="0" w:space="0" w:color="auto"/>
            <w:right w:val="none" w:sz="0" w:space="0" w:color="auto"/>
          </w:divBdr>
        </w:div>
      </w:divsChild>
    </w:div>
    <w:div w:id="1131170599">
      <w:bodyDiv w:val="1"/>
      <w:marLeft w:val="0"/>
      <w:marRight w:val="0"/>
      <w:marTop w:val="0"/>
      <w:marBottom w:val="0"/>
      <w:divBdr>
        <w:top w:val="none" w:sz="0" w:space="0" w:color="auto"/>
        <w:left w:val="none" w:sz="0" w:space="0" w:color="auto"/>
        <w:bottom w:val="none" w:sz="0" w:space="0" w:color="auto"/>
        <w:right w:val="none" w:sz="0" w:space="0" w:color="auto"/>
      </w:divBdr>
      <w:divsChild>
        <w:div w:id="273755957">
          <w:marLeft w:val="0"/>
          <w:marRight w:val="0"/>
          <w:marTop w:val="0"/>
          <w:marBottom w:val="0"/>
          <w:divBdr>
            <w:top w:val="none" w:sz="0" w:space="0" w:color="auto"/>
            <w:left w:val="none" w:sz="0" w:space="0" w:color="auto"/>
            <w:bottom w:val="none" w:sz="0" w:space="0" w:color="auto"/>
            <w:right w:val="none" w:sz="0" w:space="0" w:color="auto"/>
          </w:divBdr>
        </w:div>
        <w:div w:id="722098714">
          <w:marLeft w:val="0"/>
          <w:marRight w:val="0"/>
          <w:marTop w:val="0"/>
          <w:marBottom w:val="0"/>
          <w:divBdr>
            <w:top w:val="none" w:sz="0" w:space="0" w:color="auto"/>
            <w:left w:val="none" w:sz="0" w:space="0" w:color="auto"/>
            <w:bottom w:val="none" w:sz="0" w:space="0" w:color="auto"/>
            <w:right w:val="none" w:sz="0" w:space="0" w:color="auto"/>
          </w:divBdr>
        </w:div>
        <w:div w:id="1017344230">
          <w:marLeft w:val="0"/>
          <w:marRight w:val="0"/>
          <w:marTop w:val="0"/>
          <w:marBottom w:val="0"/>
          <w:divBdr>
            <w:top w:val="none" w:sz="0" w:space="0" w:color="auto"/>
            <w:left w:val="none" w:sz="0" w:space="0" w:color="auto"/>
            <w:bottom w:val="none" w:sz="0" w:space="0" w:color="auto"/>
            <w:right w:val="none" w:sz="0" w:space="0" w:color="auto"/>
          </w:divBdr>
        </w:div>
        <w:div w:id="1368943801">
          <w:marLeft w:val="0"/>
          <w:marRight w:val="0"/>
          <w:marTop w:val="0"/>
          <w:marBottom w:val="0"/>
          <w:divBdr>
            <w:top w:val="none" w:sz="0" w:space="0" w:color="auto"/>
            <w:left w:val="none" w:sz="0" w:space="0" w:color="auto"/>
            <w:bottom w:val="none" w:sz="0" w:space="0" w:color="auto"/>
            <w:right w:val="none" w:sz="0" w:space="0" w:color="auto"/>
          </w:divBdr>
        </w:div>
        <w:div w:id="365445761">
          <w:marLeft w:val="0"/>
          <w:marRight w:val="0"/>
          <w:marTop w:val="0"/>
          <w:marBottom w:val="0"/>
          <w:divBdr>
            <w:top w:val="none" w:sz="0" w:space="0" w:color="auto"/>
            <w:left w:val="none" w:sz="0" w:space="0" w:color="auto"/>
            <w:bottom w:val="none" w:sz="0" w:space="0" w:color="auto"/>
            <w:right w:val="none" w:sz="0" w:space="0" w:color="auto"/>
          </w:divBdr>
        </w:div>
        <w:div w:id="1815684750">
          <w:marLeft w:val="0"/>
          <w:marRight w:val="0"/>
          <w:marTop w:val="0"/>
          <w:marBottom w:val="0"/>
          <w:divBdr>
            <w:top w:val="none" w:sz="0" w:space="0" w:color="auto"/>
            <w:left w:val="none" w:sz="0" w:space="0" w:color="auto"/>
            <w:bottom w:val="none" w:sz="0" w:space="0" w:color="auto"/>
            <w:right w:val="none" w:sz="0" w:space="0" w:color="auto"/>
          </w:divBdr>
        </w:div>
        <w:div w:id="545332660">
          <w:marLeft w:val="0"/>
          <w:marRight w:val="0"/>
          <w:marTop w:val="0"/>
          <w:marBottom w:val="0"/>
          <w:divBdr>
            <w:top w:val="none" w:sz="0" w:space="0" w:color="auto"/>
            <w:left w:val="none" w:sz="0" w:space="0" w:color="auto"/>
            <w:bottom w:val="none" w:sz="0" w:space="0" w:color="auto"/>
            <w:right w:val="none" w:sz="0" w:space="0" w:color="auto"/>
          </w:divBdr>
        </w:div>
        <w:div w:id="560292578">
          <w:marLeft w:val="0"/>
          <w:marRight w:val="0"/>
          <w:marTop w:val="0"/>
          <w:marBottom w:val="0"/>
          <w:divBdr>
            <w:top w:val="none" w:sz="0" w:space="0" w:color="auto"/>
            <w:left w:val="none" w:sz="0" w:space="0" w:color="auto"/>
            <w:bottom w:val="none" w:sz="0" w:space="0" w:color="auto"/>
            <w:right w:val="none" w:sz="0" w:space="0" w:color="auto"/>
          </w:divBdr>
        </w:div>
        <w:div w:id="707216285">
          <w:marLeft w:val="0"/>
          <w:marRight w:val="0"/>
          <w:marTop w:val="0"/>
          <w:marBottom w:val="0"/>
          <w:divBdr>
            <w:top w:val="none" w:sz="0" w:space="0" w:color="auto"/>
            <w:left w:val="none" w:sz="0" w:space="0" w:color="auto"/>
            <w:bottom w:val="none" w:sz="0" w:space="0" w:color="auto"/>
            <w:right w:val="none" w:sz="0" w:space="0" w:color="auto"/>
          </w:divBdr>
        </w:div>
        <w:div w:id="1744983228">
          <w:marLeft w:val="0"/>
          <w:marRight w:val="0"/>
          <w:marTop w:val="0"/>
          <w:marBottom w:val="0"/>
          <w:divBdr>
            <w:top w:val="none" w:sz="0" w:space="0" w:color="auto"/>
            <w:left w:val="none" w:sz="0" w:space="0" w:color="auto"/>
            <w:bottom w:val="none" w:sz="0" w:space="0" w:color="auto"/>
            <w:right w:val="none" w:sz="0" w:space="0" w:color="auto"/>
          </w:divBdr>
        </w:div>
        <w:div w:id="1265183989">
          <w:marLeft w:val="0"/>
          <w:marRight w:val="0"/>
          <w:marTop w:val="0"/>
          <w:marBottom w:val="0"/>
          <w:divBdr>
            <w:top w:val="none" w:sz="0" w:space="0" w:color="auto"/>
            <w:left w:val="none" w:sz="0" w:space="0" w:color="auto"/>
            <w:bottom w:val="none" w:sz="0" w:space="0" w:color="auto"/>
            <w:right w:val="none" w:sz="0" w:space="0" w:color="auto"/>
          </w:divBdr>
        </w:div>
      </w:divsChild>
    </w:div>
    <w:div w:id="1149900952">
      <w:bodyDiv w:val="1"/>
      <w:marLeft w:val="0"/>
      <w:marRight w:val="0"/>
      <w:marTop w:val="0"/>
      <w:marBottom w:val="0"/>
      <w:divBdr>
        <w:top w:val="none" w:sz="0" w:space="0" w:color="auto"/>
        <w:left w:val="none" w:sz="0" w:space="0" w:color="auto"/>
        <w:bottom w:val="none" w:sz="0" w:space="0" w:color="auto"/>
        <w:right w:val="none" w:sz="0" w:space="0" w:color="auto"/>
      </w:divBdr>
      <w:divsChild>
        <w:div w:id="248082587">
          <w:marLeft w:val="0"/>
          <w:marRight w:val="0"/>
          <w:marTop w:val="0"/>
          <w:marBottom w:val="0"/>
          <w:divBdr>
            <w:top w:val="none" w:sz="0" w:space="0" w:color="auto"/>
            <w:left w:val="none" w:sz="0" w:space="0" w:color="auto"/>
            <w:bottom w:val="none" w:sz="0" w:space="0" w:color="auto"/>
            <w:right w:val="none" w:sz="0" w:space="0" w:color="auto"/>
          </w:divBdr>
        </w:div>
        <w:div w:id="508368528">
          <w:marLeft w:val="0"/>
          <w:marRight w:val="0"/>
          <w:marTop w:val="0"/>
          <w:marBottom w:val="0"/>
          <w:divBdr>
            <w:top w:val="none" w:sz="0" w:space="0" w:color="auto"/>
            <w:left w:val="none" w:sz="0" w:space="0" w:color="auto"/>
            <w:bottom w:val="none" w:sz="0" w:space="0" w:color="auto"/>
            <w:right w:val="none" w:sz="0" w:space="0" w:color="auto"/>
          </w:divBdr>
        </w:div>
        <w:div w:id="351760637">
          <w:marLeft w:val="0"/>
          <w:marRight w:val="0"/>
          <w:marTop w:val="0"/>
          <w:marBottom w:val="0"/>
          <w:divBdr>
            <w:top w:val="none" w:sz="0" w:space="0" w:color="auto"/>
            <w:left w:val="none" w:sz="0" w:space="0" w:color="auto"/>
            <w:bottom w:val="none" w:sz="0" w:space="0" w:color="auto"/>
            <w:right w:val="none" w:sz="0" w:space="0" w:color="auto"/>
          </w:divBdr>
        </w:div>
        <w:div w:id="1155805579">
          <w:marLeft w:val="0"/>
          <w:marRight w:val="0"/>
          <w:marTop w:val="0"/>
          <w:marBottom w:val="0"/>
          <w:divBdr>
            <w:top w:val="none" w:sz="0" w:space="0" w:color="auto"/>
            <w:left w:val="none" w:sz="0" w:space="0" w:color="auto"/>
            <w:bottom w:val="none" w:sz="0" w:space="0" w:color="auto"/>
            <w:right w:val="none" w:sz="0" w:space="0" w:color="auto"/>
          </w:divBdr>
        </w:div>
        <w:div w:id="1096294443">
          <w:marLeft w:val="0"/>
          <w:marRight w:val="0"/>
          <w:marTop w:val="0"/>
          <w:marBottom w:val="0"/>
          <w:divBdr>
            <w:top w:val="none" w:sz="0" w:space="0" w:color="auto"/>
            <w:left w:val="none" w:sz="0" w:space="0" w:color="auto"/>
            <w:bottom w:val="none" w:sz="0" w:space="0" w:color="auto"/>
            <w:right w:val="none" w:sz="0" w:space="0" w:color="auto"/>
          </w:divBdr>
        </w:div>
        <w:div w:id="549613995">
          <w:marLeft w:val="0"/>
          <w:marRight w:val="0"/>
          <w:marTop w:val="0"/>
          <w:marBottom w:val="0"/>
          <w:divBdr>
            <w:top w:val="none" w:sz="0" w:space="0" w:color="auto"/>
            <w:left w:val="none" w:sz="0" w:space="0" w:color="auto"/>
            <w:bottom w:val="none" w:sz="0" w:space="0" w:color="auto"/>
            <w:right w:val="none" w:sz="0" w:space="0" w:color="auto"/>
          </w:divBdr>
        </w:div>
        <w:div w:id="1305743533">
          <w:marLeft w:val="0"/>
          <w:marRight w:val="0"/>
          <w:marTop w:val="0"/>
          <w:marBottom w:val="0"/>
          <w:divBdr>
            <w:top w:val="none" w:sz="0" w:space="0" w:color="auto"/>
            <w:left w:val="none" w:sz="0" w:space="0" w:color="auto"/>
            <w:bottom w:val="none" w:sz="0" w:space="0" w:color="auto"/>
            <w:right w:val="none" w:sz="0" w:space="0" w:color="auto"/>
          </w:divBdr>
        </w:div>
      </w:divsChild>
    </w:div>
    <w:div w:id="1198348310">
      <w:bodyDiv w:val="1"/>
      <w:marLeft w:val="0"/>
      <w:marRight w:val="0"/>
      <w:marTop w:val="0"/>
      <w:marBottom w:val="0"/>
      <w:divBdr>
        <w:top w:val="none" w:sz="0" w:space="0" w:color="auto"/>
        <w:left w:val="none" w:sz="0" w:space="0" w:color="auto"/>
        <w:bottom w:val="none" w:sz="0" w:space="0" w:color="auto"/>
        <w:right w:val="none" w:sz="0" w:space="0" w:color="auto"/>
      </w:divBdr>
      <w:divsChild>
        <w:div w:id="2119526885">
          <w:marLeft w:val="0"/>
          <w:marRight w:val="0"/>
          <w:marTop w:val="0"/>
          <w:marBottom w:val="0"/>
          <w:divBdr>
            <w:top w:val="none" w:sz="0" w:space="0" w:color="auto"/>
            <w:left w:val="none" w:sz="0" w:space="0" w:color="auto"/>
            <w:bottom w:val="none" w:sz="0" w:space="0" w:color="auto"/>
            <w:right w:val="none" w:sz="0" w:space="0" w:color="auto"/>
          </w:divBdr>
        </w:div>
        <w:div w:id="661271667">
          <w:marLeft w:val="0"/>
          <w:marRight w:val="0"/>
          <w:marTop w:val="0"/>
          <w:marBottom w:val="0"/>
          <w:divBdr>
            <w:top w:val="none" w:sz="0" w:space="0" w:color="auto"/>
            <w:left w:val="none" w:sz="0" w:space="0" w:color="auto"/>
            <w:bottom w:val="none" w:sz="0" w:space="0" w:color="auto"/>
            <w:right w:val="none" w:sz="0" w:space="0" w:color="auto"/>
          </w:divBdr>
        </w:div>
      </w:divsChild>
    </w:div>
    <w:div w:id="1800340808">
      <w:bodyDiv w:val="1"/>
      <w:marLeft w:val="0"/>
      <w:marRight w:val="0"/>
      <w:marTop w:val="0"/>
      <w:marBottom w:val="0"/>
      <w:divBdr>
        <w:top w:val="none" w:sz="0" w:space="0" w:color="auto"/>
        <w:left w:val="none" w:sz="0" w:space="0" w:color="auto"/>
        <w:bottom w:val="none" w:sz="0" w:space="0" w:color="auto"/>
        <w:right w:val="none" w:sz="0" w:space="0" w:color="auto"/>
      </w:divBdr>
      <w:divsChild>
        <w:div w:id="586186314">
          <w:marLeft w:val="0"/>
          <w:marRight w:val="0"/>
          <w:marTop w:val="0"/>
          <w:marBottom w:val="0"/>
          <w:divBdr>
            <w:top w:val="none" w:sz="0" w:space="0" w:color="auto"/>
            <w:left w:val="none" w:sz="0" w:space="0" w:color="auto"/>
            <w:bottom w:val="none" w:sz="0" w:space="0" w:color="auto"/>
            <w:right w:val="none" w:sz="0" w:space="0" w:color="auto"/>
          </w:divBdr>
        </w:div>
        <w:div w:id="2065641066">
          <w:marLeft w:val="0"/>
          <w:marRight w:val="0"/>
          <w:marTop w:val="0"/>
          <w:marBottom w:val="0"/>
          <w:divBdr>
            <w:top w:val="none" w:sz="0" w:space="0" w:color="auto"/>
            <w:left w:val="none" w:sz="0" w:space="0" w:color="auto"/>
            <w:bottom w:val="none" w:sz="0" w:space="0" w:color="auto"/>
            <w:right w:val="none" w:sz="0" w:space="0" w:color="auto"/>
          </w:divBdr>
        </w:div>
        <w:div w:id="856843313">
          <w:marLeft w:val="0"/>
          <w:marRight w:val="0"/>
          <w:marTop w:val="0"/>
          <w:marBottom w:val="0"/>
          <w:divBdr>
            <w:top w:val="none" w:sz="0" w:space="0" w:color="auto"/>
            <w:left w:val="none" w:sz="0" w:space="0" w:color="auto"/>
            <w:bottom w:val="none" w:sz="0" w:space="0" w:color="auto"/>
            <w:right w:val="none" w:sz="0" w:space="0" w:color="auto"/>
          </w:divBdr>
        </w:div>
        <w:div w:id="1613591016">
          <w:marLeft w:val="0"/>
          <w:marRight w:val="0"/>
          <w:marTop w:val="0"/>
          <w:marBottom w:val="0"/>
          <w:divBdr>
            <w:top w:val="none" w:sz="0" w:space="0" w:color="auto"/>
            <w:left w:val="none" w:sz="0" w:space="0" w:color="auto"/>
            <w:bottom w:val="none" w:sz="0" w:space="0" w:color="auto"/>
            <w:right w:val="none" w:sz="0" w:space="0" w:color="auto"/>
          </w:divBdr>
        </w:div>
        <w:div w:id="1941600150">
          <w:marLeft w:val="0"/>
          <w:marRight w:val="0"/>
          <w:marTop w:val="0"/>
          <w:marBottom w:val="0"/>
          <w:divBdr>
            <w:top w:val="none" w:sz="0" w:space="0" w:color="auto"/>
            <w:left w:val="none" w:sz="0" w:space="0" w:color="auto"/>
            <w:bottom w:val="none" w:sz="0" w:space="0" w:color="auto"/>
            <w:right w:val="none" w:sz="0" w:space="0" w:color="auto"/>
          </w:divBdr>
        </w:div>
        <w:div w:id="1593276452">
          <w:marLeft w:val="0"/>
          <w:marRight w:val="0"/>
          <w:marTop w:val="0"/>
          <w:marBottom w:val="0"/>
          <w:divBdr>
            <w:top w:val="none" w:sz="0" w:space="0" w:color="auto"/>
            <w:left w:val="none" w:sz="0" w:space="0" w:color="auto"/>
            <w:bottom w:val="none" w:sz="0" w:space="0" w:color="auto"/>
            <w:right w:val="none" w:sz="0" w:space="0" w:color="auto"/>
          </w:divBdr>
        </w:div>
        <w:div w:id="680082829">
          <w:marLeft w:val="0"/>
          <w:marRight w:val="0"/>
          <w:marTop w:val="0"/>
          <w:marBottom w:val="0"/>
          <w:divBdr>
            <w:top w:val="none" w:sz="0" w:space="0" w:color="auto"/>
            <w:left w:val="none" w:sz="0" w:space="0" w:color="auto"/>
            <w:bottom w:val="none" w:sz="0" w:space="0" w:color="auto"/>
            <w:right w:val="none" w:sz="0" w:space="0" w:color="auto"/>
          </w:divBdr>
        </w:div>
        <w:div w:id="1837650583">
          <w:marLeft w:val="0"/>
          <w:marRight w:val="0"/>
          <w:marTop w:val="0"/>
          <w:marBottom w:val="0"/>
          <w:divBdr>
            <w:top w:val="none" w:sz="0" w:space="0" w:color="auto"/>
            <w:left w:val="none" w:sz="0" w:space="0" w:color="auto"/>
            <w:bottom w:val="none" w:sz="0" w:space="0" w:color="auto"/>
            <w:right w:val="none" w:sz="0" w:space="0" w:color="auto"/>
          </w:divBdr>
        </w:div>
        <w:div w:id="249240300">
          <w:marLeft w:val="0"/>
          <w:marRight w:val="0"/>
          <w:marTop w:val="0"/>
          <w:marBottom w:val="0"/>
          <w:divBdr>
            <w:top w:val="none" w:sz="0" w:space="0" w:color="auto"/>
            <w:left w:val="none" w:sz="0" w:space="0" w:color="auto"/>
            <w:bottom w:val="none" w:sz="0" w:space="0" w:color="auto"/>
            <w:right w:val="none" w:sz="0" w:space="0" w:color="auto"/>
          </w:divBdr>
        </w:div>
      </w:divsChild>
    </w:div>
    <w:div w:id="1847014273">
      <w:bodyDiv w:val="1"/>
      <w:marLeft w:val="0"/>
      <w:marRight w:val="0"/>
      <w:marTop w:val="0"/>
      <w:marBottom w:val="0"/>
      <w:divBdr>
        <w:top w:val="none" w:sz="0" w:space="0" w:color="auto"/>
        <w:left w:val="none" w:sz="0" w:space="0" w:color="auto"/>
        <w:bottom w:val="none" w:sz="0" w:space="0" w:color="auto"/>
        <w:right w:val="none" w:sz="0" w:space="0" w:color="auto"/>
      </w:divBdr>
      <w:divsChild>
        <w:div w:id="659428603">
          <w:marLeft w:val="0"/>
          <w:marRight w:val="0"/>
          <w:marTop w:val="0"/>
          <w:marBottom w:val="0"/>
          <w:divBdr>
            <w:top w:val="none" w:sz="0" w:space="0" w:color="auto"/>
            <w:left w:val="none" w:sz="0" w:space="0" w:color="auto"/>
            <w:bottom w:val="none" w:sz="0" w:space="0" w:color="auto"/>
            <w:right w:val="none" w:sz="0" w:space="0" w:color="auto"/>
          </w:divBdr>
        </w:div>
      </w:divsChild>
    </w:div>
    <w:div w:id="2137095659">
      <w:bodyDiv w:val="1"/>
      <w:marLeft w:val="0"/>
      <w:marRight w:val="0"/>
      <w:marTop w:val="0"/>
      <w:marBottom w:val="0"/>
      <w:divBdr>
        <w:top w:val="none" w:sz="0" w:space="0" w:color="auto"/>
        <w:left w:val="none" w:sz="0" w:space="0" w:color="auto"/>
        <w:bottom w:val="none" w:sz="0" w:space="0" w:color="auto"/>
        <w:right w:val="none" w:sz="0" w:space="0" w:color="auto"/>
      </w:divBdr>
      <w:divsChild>
        <w:div w:id="1933317868">
          <w:marLeft w:val="0"/>
          <w:marRight w:val="0"/>
          <w:marTop w:val="0"/>
          <w:marBottom w:val="0"/>
          <w:divBdr>
            <w:top w:val="none" w:sz="0" w:space="0" w:color="auto"/>
            <w:left w:val="none" w:sz="0" w:space="0" w:color="auto"/>
            <w:bottom w:val="none" w:sz="0" w:space="0" w:color="auto"/>
            <w:right w:val="none" w:sz="0" w:space="0" w:color="auto"/>
          </w:divBdr>
        </w:div>
        <w:div w:id="1669407301">
          <w:marLeft w:val="0"/>
          <w:marRight w:val="0"/>
          <w:marTop w:val="0"/>
          <w:marBottom w:val="0"/>
          <w:divBdr>
            <w:top w:val="none" w:sz="0" w:space="0" w:color="auto"/>
            <w:left w:val="none" w:sz="0" w:space="0" w:color="auto"/>
            <w:bottom w:val="none" w:sz="0" w:space="0" w:color="auto"/>
            <w:right w:val="none" w:sz="0" w:space="0" w:color="auto"/>
          </w:divBdr>
        </w:div>
        <w:div w:id="926497487">
          <w:marLeft w:val="0"/>
          <w:marRight w:val="0"/>
          <w:marTop w:val="0"/>
          <w:marBottom w:val="0"/>
          <w:divBdr>
            <w:top w:val="none" w:sz="0" w:space="0" w:color="auto"/>
            <w:left w:val="none" w:sz="0" w:space="0" w:color="auto"/>
            <w:bottom w:val="none" w:sz="0" w:space="0" w:color="auto"/>
            <w:right w:val="none" w:sz="0" w:space="0" w:color="auto"/>
          </w:divBdr>
        </w:div>
        <w:div w:id="54684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teier.n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etteier.no" TargetMode="External"/><Relationship Id="rId4" Type="http://schemas.openxmlformats.org/officeDocument/2006/relationships/settings" Target="settings.xml"/><Relationship Id="rId9" Type="http://schemas.openxmlformats.org/officeDocument/2006/relationships/hyperlink" Target="http://www.netteier.no"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5DF7-7BF8-4F32-9A2A-9680B7F8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4556</Words>
  <Characters>24151</Characters>
  <Application>Microsoft Office Word</Application>
  <DocSecurity>0</DocSecurity>
  <Lines>201</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Myrmel</dc:creator>
  <cp:keywords/>
  <dc:description/>
  <cp:lastModifiedBy>Stig Myrmel</cp:lastModifiedBy>
  <cp:revision>9</cp:revision>
  <cp:lastPrinted>2016-08-30T06:37:00Z</cp:lastPrinted>
  <dcterms:created xsi:type="dcterms:W3CDTF">2016-08-30T06:50:00Z</dcterms:created>
  <dcterms:modified xsi:type="dcterms:W3CDTF">2016-12-08T13:52:00Z</dcterms:modified>
</cp:coreProperties>
</file>