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30EB9" w14:textId="5145C356" w:rsidR="00225A72" w:rsidRDefault="00210650" w:rsidP="00210650">
      <w:pPr>
        <w:pStyle w:val="Overskrift1"/>
        <w:jc w:val="center"/>
        <w:rPr>
          <w:b/>
          <w:sz w:val="56"/>
        </w:rPr>
      </w:pPr>
      <w:r w:rsidRPr="00210650">
        <w:rPr>
          <w:b/>
          <w:sz w:val="56"/>
        </w:rPr>
        <w:t>Avtale om bitstrømaksess mellom</w:t>
      </w:r>
      <w:r>
        <w:rPr>
          <w:b/>
          <w:sz w:val="56"/>
        </w:rPr>
        <w:t xml:space="preserve"> </w:t>
      </w:r>
      <w:r w:rsidR="00DA5F00" w:rsidRPr="0051747E">
        <w:rPr>
          <w:b/>
          <w:sz w:val="56"/>
        </w:rPr>
        <w:t>Netteier</w:t>
      </w:r>
      <w:r>
        <w:rPr>
          <w:b/>
          <w:sz w:val="56"/>
        </w:rPr>
        <w:br/>
        <w:t>og</w:t>
      </w:r>
      <w:r>
        <w:rPr>
          <w:b/>
          <w:sz w:val="56"/>
        </w:rPr>
        <w:br/>
      </w:r>
      <w:r w:rsidR="00D5714C">
        <w:rPr>
          <w:b/>
          <w:sz w:val="56"/>
        </w:rPr>
        <w:t>Videreselger</w:t>
      </w:r>
    </w:p>
    <w:p w14:paraId="3E28ACB8" w14:textId="25CF3C99" w:rsidR="00210650" w:rsidRDefault="00210650" w:rsidP="00210650"/>
    <w:p w14:paraId="3976DCB2" w14:textId="45E8E0A5" w:rsidR="00210650" w:rsidRDefault="00210650" w:rsidP="00210650"/>
    <w:tbl>
      <w:tblPr>
        <w:tblStyle w:val="Tabellrutenett"/>
        <w:tblW w:w="0" w:type="auto"/>
        <w:tblLook w:val="04A0" w:firstRow="1" w:lastRow="0" w:firstColumn="1" w:lastColumn="0" w:noHBand="0" w:noVBand="1"/>
      </w:tblPr>
      <w:tblGrid>
        <w:gridCol w:w="4531"/>
        <w:gridCol w:w="4531"/>
      </w:tblGrid>
      <w:tr w:rsidR="00210650" w14:paraId="47D35E93" w14:textId="77777777" w:rsidTr="00210650">
        <w:trPr>
          <w:trHeight w:val="1432"/>
        </w:trPr>
        <w:tc>
          <w:tcPr>
            <w:tcW w:w="4531" w:type="dxa"/>
          </w:tcPr>
          <w:p w14:paraId="1FFD67F1" w14:textId="77777777" w:rsidR="00210650" w:rsidRDefault="00DA5F00" w:rsidP="00210650">
            <w:r w:rsidRPr="0051747E">
              <w:t>Netteier</w:t>
            </w:r>
          </w:p>
        </w:tc>
        <w:tc>
          <w:tcPr>
            <w:tcW w:w="4531" w:type="dxa"/>
          </w:tcPr>
          <w:p w14:paraId="578942C5" w14:textId="447174E4" w:rsidR="00210650" w:rsidRDefault="00D5714C" w:rsidP="00210650">
            <w:r>
              <w:t>Videreselger</w:t>
            </w:r>
          </w:p>
        </w:tc>
      </w:tr>
      <w:tr w:rsidR="00210650" w14:paraId="4F70D89F" w14:textId="77777777" w:rsidTr="00210650">
        <w:trPr>
          <w:trHeight w:val="2113"/>
        </w:trPr>
        <w:tc>
          <w:tcPr>
            <w:tcW w:w="4531" w:type="dxa"/>
          </w:tcPr>
          <w:p w14:paraId="12E01388" w14:textId="77777777" w:rsidR="00210650" w:rsidRDefault="00210650" w:rsidP="00210650">
            <w:r>
              <w:t>Dato og underskrift</w:t>
            </w:r>
          </w:p>
        </w:tc>
        <w:tc>
          <w:tcPr>
            <w:tcW w:w="4531" w:type="dxa"/>
          </w:tcPr>
          <w:p w14:paraId="395A11FD" w14:textId="75B862A6" w:rsidR="00210650" w:rsidRDefault="00210650" w:rsidP="00210650">
            <w:r>
              <w:t>Dato og underskrift</w:t>
            </w:r>
          </w:p>
        </w:tc>
      </w:tr>
      <w:tr w:rsidR="00210650" w14:paraId="2B97AEE2" w14:textId="77777777" w:rsidTr="00210650">
        <w:trPr>
          <w:trHeight w:val="1682"/>
        </w:trPr>
        <w:tc>
          <w:tcPr>
            <w:tcW w:w="4531" w:type="dxa"/>
          </w:tcPr>
          <w:p w14:paraId="37333111" w14:textId="77777777" w:rsidR="00210650" w:rsidRDefault="00210650" w:rsidP="00210650">
            <w:r>
              <w:t>NN</w:t>
            </w:r>
          </w:p>
          <w:p w14:paraId="41EE22D5" w14:textId="77777777" w:rsidR="00210650" w:rsidRDefault="00210650" w:rsidP="00210650">
            <w:r>
              <w:t>Tittel</w:t>
            </w:r>
          </w:p>
        </w:tc>
        <w:tc>
          <w:tcPr>
            <w:tcW w:w="4531" w:type="dxa"/>
          </w:tcPr>
          <w:p w14:paraId="67BB0E0F" w14:textId="465FDD12" w:rsidR="00210650" w:rsidRDefault="00210650" w:rsidP="00210650">
            <w:r>
              <w:t>NN</w:t>
            </w:r>
          </w:p>
          <w:p w14:paraId="0E1736A2" w14:textId="709CA269" w:rsidR="00210650" w:rsidRDefault="00210650" w:rsidP="00210650">
            <w:r>
              <w:t>Tittel</w:t>
            </w:r>
          </w:p>
        </w:tc>
      </w:tr>
      <w:tr w:rsidR="00210650" w14:paraId="7D1B226B" w14:textId="77777777" w:rsidTr="00210650">
        <w:trPr>
          <w:trHeight w:val="1563"/>
        </w:trPr>
        <w:tc>
          <w:tcPr>
            <w:tcW w:w="4531" w:type="dxa"/>
          </w:tcPr>
          <w:p w14:paraId="751CD942" w14:textId="77777777" w:rsidR="00210650" w:rsidRDefault="00210650" w:rsidP="00210650">
            <w:r>
              <w:t>Avtalenummer</w:t>
            </w:r>
          </w:p>
        </w:tc>
        <w:tc>
          <w:tcPr>
            <w:tcW w:w="4531" w:type="dxa"/>
          </w:tcPr>
          <w:p w14:paraId="6EC7ABEA" w14:textId="7AF0FF54" w:rsidR="00210650" w:rsidRDefault="00210650" w:rsidP="00210650">
            <w:r>
              <w:t>Avtalenummer</w:t>
            </w:r>
          </w:p>
        </w:tc>
      </w:tr>
    </w:tbl>
    <w:p w14:paraId="1504712A" w14:textId="5F13264F" w:rsidR="00210650" w:rsidRDefault="00210650" w:rsidP="00210650"/>
    <w:p w14:paraId="66760955" w14:textId="7CB1898D" w:rsidR="00210650" w:rsidRDefault="00B13B9A">
      <w:r>
        <w:rPr>
          <w:noProof/>
          <w:lang w:eastAsia="nb-NO"/>
        </w:rPr>
        <mc:AlternateContent>
          <mc:Choice Requires="wps">
            <w:drawing>
              <wp:anchor distT="45720" distB="45720" distL="114300" distR="114300" simplePos="0" relativeHeight="251659264" behindDoc="0" locked="0" layoutInCell="1" allowOverlap="1" wp14:anchorId="1CEC9683" wp14:editId="36CAA8DE">
                <wp:simplePos x="0" y="0"/>
                <wp:positionH relativeFrom="margin">
                  <wp:posOffset>980100</wp:posOffset>
                </wp:positionH>
                <wp:positionV relativeFrom="paragraph">
                  <wp:posOffset>139538</wp:posOffset>
                </wp:positionV>
                <wp:extent cx="3817620" cy="1498600"/>
                <wp:effectExtent l="0" t="0" r="17780" b="2540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620" cy="1498600"/>
                        </a:xfrm>
                        <a:prstGeom prst="rect">
                          <a:avLst/>
                        </a:prstGeom>
                        <a:solidFill>
                          <a:srgbClr val="FFFFFF">
                            <a:alpha val="0"/>
                          </a:srgbClr>
                        </a:solidFill>
                        <a:ln w="9525">
                          <a:solidFill>
                            <a:srgbClr val="000000"/>
                          </a:solidFill>
                          <a:miter lim="800000"/>
                          <a:headEnd/>
                          <a:tailEnd/>
                        </a:ln>
                      </wps:spPr>
                      <wps:txbx>
                        <w:txbxContent>
                          <w:p w14:paraId="186330FB" w14:textId="77777777" w:rsidR="003775CD" w:rsidRPr="00B13B9A" w:rsidRDefault="003775CD" w:rsidP="003775CD">
                            <w:pPr>
                              <w:rPr>
                                <w:sz w:val="18"/>
                                <w:szCs w:val="18"/>
                              </w:rPr>
                            </w:pPr>
                            <w:proofErr w:type="spellStart"/>
                            <w:r w:rsidRPr="00B13B9A">
                              <w:rPr>
                                <w:sz w:val="18"/>
                                <w:szCs w:val="18"/>
                              </w:rPr>
                              <w:t>Disclaimer</w:t>
                            </w:r>
                            <w:proofErr w:type="spellEnd"/>
                          </w:p>
                          <w:p w14:paraId="63FF4283" w14:textId="62EE8FF7" w:rsidR="00B13B9A" w:rsidRPr="00B13B9A" w:rsidRDefault="00B13B9A" w:rsidP="00B13B9A">
                            <w:pPr>
                              <w:rPr>
                                <w:sz w:val="18"/>
                                <w:szCs w:val="18"/>
                              </w:rPr>
                            </w:pPr>
                            <w:r w:rsidRPr="00B13B9A">
                              <w:rPr>
                                <w:sz w:val="18"/>
                                <w:szCs w:val="18"/>
                              </w:rPr>
                              <w:t xml:space="preserve">Forslaget til "avtale om Bitstrøm" er laget i et prosjekt under Bredbåndsforum ledet av </w:t>
                            </w:r>
                            <w:proofErr w:type="spellStart"/>
                            <w:r w:rsidRPr="00B13B9A">
                              <w:rPr>
                                <w:sz w:val="18"/>
                                <w:szCs w:val="18"/>
                              </w:rPr>
                              <w:t>Nkom</w:t>
                            </w:r>
                            <w:proofErr w:type="spellEnd"/>
                            <w:r w:rsidRPr="00B13B9A">
                              <w:rPr>
                                <w:sz w:val="18"/>
                                <w:szCs w:val="18"/>
                              </w:rPr>
                              <w:t xml:space="preserve"> og må anses som et foreløpig arbeidsdokument i ånden av samhandling i nevnte forum. Prosjektdeltakerne er separate juridiske enheter og det vil være forskjeller på hva hver enkelt aktør vil kunne forplikte seg til. Forslaget må derfor anses som et utgangspunkt for videre forhandlinger med den enkelte aktør, og endelig avtale kan ikke anses inngått før det er enighet om samtlige vilkår.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1CEC9683" id="_x0000_t202" coordsize="21600,21600" o:spt="202" path="m0,0l0,21600,21600,21600,21600,0xe">
                <v:stroke joinstyle="miter"/>
                <v:path gradientshapeok="t" o:connecttype="rect"/>
              </v:shapetype>
              <v:shape id="Tekstboks_x0020_2" o:spid="_x0000_s1026" type="#_x0000_t202" style="position:absolute;margin-left:77.15pt;margin-top:11pt;width:300.6pt;height:11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">
                <v:fill opacity="0"/>
                <v:textbox>
                  <w:txbxContent>
                    <w:p w14:paraId="186330FB" w14:textId="77777777" w:rsidR="003775CD" w:rsidRPr="00B13B9A" w:rsidRDefault="003775CD" w:rsidP="003775CD">
                      <w:pPr>
                        <w:rPr>
                          <w:sz w:val="18"/>
                          <w:szCs w:val="18"/>
                        </w:rPr>
                      </w:pPr>
                      <w:proofErr w:type="spellStart"/>
                      <w:r w:rsidRPr="00B13B9A">
                        <w:rPr>
                          <w:sz w:val="18"/>
                          <w:szCs w:val="18"/>
                        </w:rPr>
                        <w:t>Disclaimer</w:t>
                      </w:r>
                      <w:proofErr w:type="spellEnd"/>
                    </w:p>
                    <w:p w14:paraId="63FF4283" w14:textId="62EE8FF7" w:rsidR="00B13B9A" w:rsidRPr="00B13B9A" w:rsidRDefault="00B13B9A" w:rsidP="00B13B9A">
                      <w:pPr>
                        <w:rPr>
                          <w:sz w:val="18"/>
                          <w:szCs w:val="18"/>
                        </w:rPr>
                      </w:pPr>
                      <w:r w:rsidRPr="00B13B9A">
                        <w:rPr>
                          <w:sz w:val="18"/>
                          <w:szCs w:val="18"/>
                        </w:rPr>
                        <w:t xml:space="preserve">Forslaget til "avtale om Bitstrøm" er laget i et prosjekt under Bredbåndsforum ledet av </w:t>
                      </w:r>
                      <w:proofErr w:type="spellStart"/>
                      <w:r w:rsidRPr="00B13B9A">
                        <w:rPr>
                          <w:sz w:val="18"/>
                          <w:szCs w:val="18"/>
                        </w:rPr>
                        <w:t>Nkom</w:t>
                      </w:r>
                      <w:proofErr w:type="spellEnd"/>
                      <w:r w:rsidRPr="00B13B9A">
                        <w:rPr>
                          <w:sz w:val="18"/>
                          <w:szCs w:val="18"/>
                        </w:rPr>
                        <w:t xml:space="preserve"> og må anses som et foreløpig arbeidsdokument i ånden av samhandling i nevnte forum. Prosjektdeltakerne er separate juridiske enheter og det vil være forskjeller på hva hver enkelt aktør vil kunne forplikte seg til. Forslaget må derfor anses som et utgangspunkt for videre forhandlinger med den enkelte aktør, og endelig avtale kan ikke anses inngått før det er enighet om samtlige vilkår.</w:t>
                      </w:r>
                    </w:p>
                  </w:txbxContent>
                </v:textbox>
                <w10:wrap type="square" anchorx="margin"/>
              </v:shape>
            </w:pict>
          </mc:Fallback>
        </mc:AlternateContent>
      </w:r>
      <w:r w:rsidR="00210650">
        <w:br w:type="page"/>
      </w:r>
    </w:p>
    <w:p w14:paraId="5951011B" w14:textId="77777777" w:rsidR="00210650" w:rsidRDefault="00210650" w:rsidP="00210650">
      <w:pPr>
        <w:pStyle w:val="Overskrift2"/>
        <w:numPr>
          <w:ilvl w:val="0"/>
          <w:numId w:val="1"/>
        </w:numPr>
      </w:pPr>
      <w:r>
        <w:lastRenderedPageBreak/>
        <w:t>Formål og bakgrunn</w:t>
      </w:r>
    </w:p>
    <w:p w14:paraId="13A452FC" w14:textId="2BF57FBB" w:rsidR="00210650" w:rsidRDefault="00D5714C" w:rsidP="00210650">
      <w:r>
        <w:t>Videreselger</w:t>
      </w:r>
      <w:r w:rsidR="00210650">
        <w:t xml:space="preserve"> ønsker å levere kommunikasjonstjenester til sluttkunder som er tilko</w:t>
      </w:r>
      <w:r w:rsidR="004B2630">
        <w:t>b</w:t>
      </w:r>
      <w:r w:rsidR="00210650">
        <w:t>l</w:t>
      </w:r>
      <w:r w:rsidR="006D3DBC">
        <w:t>et</w:t>
      </w:r>
      <w:r w:rsidR="00210650">
        <w:t xml:space="preserve"> </w:t>
      </w:r>
      <w:r w:rsidR="00DA5F00" w:rsidRPr="00DB2828">
        <w:t>Netteier</w:t>
      </w:r>
      <w:r w:rsidR="00210650">
        <w:t xml:space="preserve"> sitt FT</w:t>
      </w:r>
      <w:r w:rsidR="006D3DBC">
        <w:t>T</w:t>
      </w:r>
      <w:r w:rsidR="00210650">
        <w:t>H-nettverk.</w:t>
      </w:r>
    </w:p>
    <w:p w14:paraId="22104FC9" w14:textId="0431F883" w:rsidR="00210650" w:rsidRDefault="00DA5F00" w:rsidP="00210650">
      <w:r w:rsidRPr="00DB2828">
        <w:t>Netteier</w:t>
      </w:r>
      <w:r w:rsidR="00210650">
        <w:t xml:space="preserve"> vil gjennom denne avtalen tilby </w:t>
      </w:r>
      <w:r w:rsidR="00D5714C">
        <w:t>Videreselger</w:t>
      </w:r>
      <w:r w:rsidR="00210650">
        <w:t xml:space="preserve"> tjenester som underbygger dette og som kan inngå som </w:t>
      </w:r>
      <w:r w:rsidR="006D3DBC">
        <w:t xml:space="preserve">en </w:t>
      </w:r>
      <w:r w:rsidR="00210650">
        <w:t xml:space="preserve">del av </w:t>
      </w:r>
      <w:r w:rsidR="00D5714C">
        <w:t>Videreselger</w:t>
      </w:r>
      <w:r w:rsidR="00210650" w:rsidRPr="00DB2828">
        <w:t>s</w:t>
      </w:r>
      <w:r w:rsidR="00210650">
        <w:t xml:space="preserve"> tilbud til sine kunder</w:t>
      </w:r>
      <w:r w:rsidR="006D3DBC">
        <w:t>.</w:t>
      </w:r>
    </w:p>
    <w:p w14:paraId="66D19B5F" w14:textId="77777777" w:rsidR="00210650" w:rsidRDefault="00210650" w:rsidP="00210650">
      <w:pPr>
        <w:pStyle w:val="Overskrift2"/>
        <w:numPr>
          <w:ilvl w:val="0"/>
          <w:numId w:val="1"/>
        </w:numPr>
      </w:pPr>
      <w:r>
        <w:t>Forhold tidligere inngåtte avtaler</w:t>
      </w:r>
    </w:p>
    <w:p w14:paraId="1242850C" w14:textId="06D4D2FC" w:rsidR="00210650" w:rsidRDefault="00210650" w:rsidP="00210650">
      <w:r>
        <w:t xml:space="preserve">Denne avtalen regulerer vilkårene for tilgang til </w:t>
      </w:r>
      <w:r w:rsidR="00DA5F00" w:rsidRPr="00DB2828">
        <w:t>Netteiers</w:t>
      </w:r>
      <w:r w:rsidR="00E6503A">
        <w:t xml:space="preserve"> bitstrømprodukt i privatmarkedet.</w:t>
      </w:r>
    </w:p>
    <w:p w14:paraId="45AFDD97" w14:textId="2DAEBAF4" w:rsidR="00E6503A" w:rsidRDefault="00E6503A" w:rsidP="00210650">
      <w:r>
        <w:t>For tilgang til aksesslinjer i bedriftsmarkedet vises det til egen avtale mellom netteier og videreselger.</w:t>
      </w:r>
    </w:p>
    <w:p w14:paraId="1CF6E8AA" w14:textId="77777777" w:rsidR="00210650" w:rsidRDefault="00210650" w:rsidP="00210650">
      <w:pPr>
        <w:pStyle w:val="Overskrift2"/>
        <w:numPr>
          <w:ilvl w:val="0"/>
          <w:numId w:val="1"/>
        </w:numPr>
      </w:pPr>
      <w:r>
        <w:t>Avtalevilkår</w:t>
      </w:r>
    </w:p>
    <w:p w14:paraId="47488A4A" w14:textId="75BE0770" w:rsidR="00210650" w:rsidRPr="00210650" w:rsidRDefault="00E6503A" w:rsidP="00D60DB2">
      <w:pPr>
        <w:pStyle w:val="Overskrift3"/>
        <w:numPr>
          <w:ilvl w:val="1"/>
          <w:numId w:val="1"/>
        </w:numPr>
      </w:pPr>
      <w:r>
        <w:t>Definisjone</w:t>
      </w:r>
      <w:r w:rsidR="00210650">
        <w:t>r</w:t>
      </w:r>
    </w:p>
    <w:p w14:paraId="44EE0C21" w14:textId="604C1C4B" w:rsidR="00210650" w:rsidRDefault="00210650" w:rsidP="00210650">
      <w:r>
        <w:t>Med «Avtalen» forstå</w:t>
      </w:r>
      <w:r w:rsidR="006D3DBC">
        <w:t>s</w:t>
      </w:r>
      <w:r>
        <w:t xml:space="preserve"> denne avtalen med bilag, tillegg og endringer til denne.</w:t>
      </w:r>
    </w:p>
    <w:p w14:paraId="7B542042" w14:textId="77777777" w:rsidR="00785087" w:rsidRPr="00785087" w:rsidRDefault="00210650" w:rsidP="00785087">
      <w:pPr>
        <w:pStyle w:val="Overskrift3"/>
        <w:numPr>
          <w:ilvl w:val="1"/>
          <w:numId w:val="1"/>
        </w:numPr>
      </w:pPr>
      <w:r>
        <w:t>Avtalestruktur</w:t>
      </w:r>
    </w:p>
    <w:p w14:paraId="65666EBF" w14:textId="77777777" w:rsidR="00210650" w:rsidRDefault="00210650" w:rsidP="00210650">
      <w:r>
        <w:t xml:space="preserve">Denne avtalen har følgende bilag med eventuelle tilhørende </w:t>
      </w:r>
      <w:r w:rsidRPr="0051747E">
        <w:t>vedlegg</w:t>
      </w:r>
      <w:r>
        <w:t>:</w:t>
      </w:r>
    </w:p>
    <w:p w14:paraId="58440071" w14:textId="372B3E30" w:rsidR="00B27E1A" w:rsidRPr="0051747E" w:rsidRDefault="00B27E1A" w:rsidP="00210650">
      <w:pPr>
        <w:rPr>
          <w:b/>
        </w:rPr>
      </w:pPr>
      <w:r w:rsidRPr="0051747E">
        <w:rPr>
          <w:b/>
        </w:rPr>
        <w:t>Vedlegg A - Generelle vilkår bitstrømaksess</w:t>
      </w:r>
    </w:p>
    <w:p w14:paraId="25B38F72" w14:textId="62E640D6" w:rsidR="00210650" w:rsidRPr="004B2630" w:rsidRDefault="00DA5F00" w:rsidP="00210650">
      <w:pPr>
        <w:rPr>
          <w:b/>
        </w:rPr>
      </w:pPr>
      <w:r w:rsidRPr="004B2630">
        <w:rPr>
          <w:b/>
        </w:rPr>
        <w:t xml:space="preserve">Vedlegg </w:t>
      </w:r>
      <w:r w:rsidR="00B27E1A" w:rsidRPr="004B2630">
        <w:rPr>
          <w:b/>
        </w:rPr>
        <w:t>B</w:t>
      </w:r>
      <w:r w:rsidR="00210650" w:rsidRPr="004B2630">
        <w:rPr>
          <w:b/>
        </w:rPr>
        <w:t xml:space="preserve"> – </w:t>
      </w:r>
      <w:r w:rsidRPr="004B2630">
        <w:rPr>
          <w:b/>
        </w:rPr>
        <w:t>Produktblad Bitstrømaksess</w:t>
      </w:r>
    </w:p>
    <w:p w14:paraId="7492DE21" w14:textId="3652388B" w:rsidR="00785087" w:rsidRPr="004B2630" w:rsidRDefault="00DA5F00" w:rsidP="00210650">
      <w:pPr>
        <w:rPr>
          <w:b/>
        </w:rPr>
      </w:pPr>
      <w:r w:rsidRPr="004B2630">
        <w:rPr>
          <w:b/>
        </w:rPr>
        <w:t xml:space="preserve">Vedlegg </w:t>
      </w:r>
      <w:r w:rsidR="00B27E1A" w:rsidRPr="004B2630">
        <w:rPr>
          <w:b/>
        </w:rPr>
        <w:t>C</w:t>
      </w:r>
      <w:r w:rsidRPr="004B2630">
        <w:rPr>
          <w:b/>
        </w:rPr>
        <w:t xml:space="preserve"> – Produktblad NNI</w:t>
      </w:r>
    </w:p>
    <w:p w14:paraId="41609066" w14:textId="0313CDD6" w:rsidR="00785087" w:rsidRPr="0051747E" w:rsidRDefault="00DA5F00" w:rsidP="00785087">
      <w:pPr>
        <w:rPr>
          <w:b/>
        </w:rPr>
      </w:pPr>
      <w:r w:rsidRPr="0051747E">
        <w:rPr>
          <w:b/>
        </w:rPr>
        <w:t xml:space="preserve">Vedlegg </w:t>
      </w:r>
      <w:r w:rsidR="00B27E1A" w:rsidRPr="0051747E">
        <w:rPr>
          <w:b/>
        </w:rPr>
        <w:t>D</w:t>
      </w:r>
      <w:r w:rsidR="004F5813">
        <w:rPr>
          <w:b/>
        </w:rPr>
        <w:t xml:space="preserve"> – Prisliste B</w:t>
      </w:r>
      <w:r w:rsidRPr="0051747E">
        <w:rPr>
          <w:b/>
        </w:rPr>
        <w:t>itstrømaksess</w:t>
      </w:r>
    </w:p>
    <w:p w14:paraId="30906F00" w14:textId="194654F3" w:rsidR="00DA5F00" w:rsidRPr="0051747E" w:rsidRDefault="00DA5F00" w:rsidP="00785087">
      <w:pPr>
        <w:rPr>
          <w:b/>
        </w:rPr>
      </w:pPr>
      <w:r w:rsidRPr="0051747E">
        <w:rPr>
          <w:b/>
        </w:rPr>
        <w:t xml:space="preserve">Vedlegg </w:t>
      </w:r>
      <w:r w:rsidR="00B27E1A" w:rsidRPr="0051747E">
        <w:rPr>
          <w:b/>
        </w:rPr>
        <w:t>E</w:t>
      </w:r>
      <w:r w:rsidRPr="0051747E">
        <w:rPr>
          <w:b/>
        </w:rPr>
        <w:t xml:space="preserve"> – Prisliste NNI</w:t>
      </w:r>
    </w:p>
    <w:p w14:paraId="2FFF1397" w14:textId="3A35B097" w:rsidR="00DA5F00" w:rsidRPr="00DA5F00" w:rsidRDefault="00DA5F00" w:rsidP="00785087">
      <w:pPr>
        <w:rPr>
          <w:b/>
          <w:lang w:val="nn-NO"/>
        </w:rPr>
      </w:pPr>
      <w:r w:rsidRPr="00DA5F00">
        <w:rPr>
          <w:b/>
          <w:lang w:val="nn-NO"/>
        </w:rPr>
        <w:t xml:space="preserve">Vedlegg </w:t>
      </w:r>
      <w:r w:rsidR="00B27E1A">
        <w:rPr>
          <w:b/>
          <w:lang w:val="nn-NO"/>
        </w:rPr>
        <w:t>F</w:t>
      </w:r>
      <w:r w:rsidRPr="00DA5F00">
        <w:rPr>
          <w:b/>
          <w:lang w:val="nn-NO"/>
        </w:rPr>
        <w:t xml:space="preserve"> – SLA</w:t>
      </w:r>
      <w:r w:rsidR="00B27E1A">
        <w:rPr>
          <w:b/>
          <w:lang w:val="nn-NO"/>
        </w:rPr>
        <w:t xml:space="preserve"> – </w:t>
      </w:r>
      <w:proofErr w:type="spellStart"/>
      <w:r w:rsidR="00B27E1A">
        <w:rPr>
          <w:b/>
          <w:lang w:val="nn-NO"/>
        </w:rPr>
        <w:t>Bitstrømaksess</w:t>
      </w:r>
      <w:proofErr w:type="spellEnd"/>
    </w:p>
    <w:p w14:paraId="679F515C" w14:textId="4AB13484" w:rsidR="00DA5F00" w:rsidRPr="00DA5F00" w:rsidRDefault="00DA5F00" w:rsidP="00785087">
      <w:pPr>
        <w:rPr>
          <w:b/>
          <w:lang w:val="nn-NO"/>
        </w:rPr>
      </w:pPr>
      <w:r w:rsidRPr="00DA5F00">
        <w:rPr>
          <w:b/>
          <w:lang w:val="nn-NO"/>
        </w:rPr>
        <w:t xml:space="preserve">Vedlegg </w:t>
      </w:r>
      <w:r w:rsidR="00B27E1A">
        <w:rPr>
          <w:b/>
          <w:lang w:val="nn-NO"/>
        </w:rPr>
        <w:t>G</w:t>
      </w:r>
      <w:r w:rsidRPr="00DA5F00">
        <w:rPr>
          <w:b/>
          <w:lang w:val="nn-NO"/>
        </w:rPr>
        <w:t xml:space="preserve"> – </w:t>
      </w:r>
      <w:r w:rsidR="00B27E1A">
        <w:rPr>
          <w:b/>
          <w:lang w:val="nn-NO"/>
        </w:rPr>
        <w:t xml:space="preserve">SLA – </w:t>
      </w:r>
      <w:proofErr w:type="spellStart"/>
      <w:r w:rsidR="00B27E1A">
        <w:rPr>
          <w:b/>
          <w:lang w:val="nn-NO"/>
        </w:rPr>
        <w:t>Bitstrøm</w:t>
      </w:r>
      <w:proofErr w:type="spellEnd"/>
      <w:r w:rsidR="00B27E1A">
        <w:rPr>
          <w:b/>
          <w:lang w:val="nn-NO"/>
        </w:rPr>
        <w:t xml:space="preserve"> NNI</w:t>
      </w:r>
    </w:p>
    <w:p w14:paraId="66011787" w14:textId="5D7474EE" w:rsidR="00DA5F00" w:rsidRDefault="00DA5F00" w:rsidP="00785087">
      <w:pPr>
        <w:rPr>
          <w:b/>
          <w:lang w:val="nn-NO"/>
        </w:rPr>
      </w:pPr>
      <w:r w:rsidRPr="00DA5F00">
        <w:rPr>
          <w:b/>
          <w:lang w:val="nn-NO"/>
        </w:rPr>
        <w:t xml:space="preserve">Vedlegg </w:t>
      </w:r>
      <w:r w:rsidR="00B27E1A">
        <w:rPr>
          <w:b/>
          <w:lang w:val="nn-NO"/>
        </w:rPr>
        <w:t>H</w:t>
      </w:r>
      <w:r w:rsidRPr="00DA5F00">
        <w:rPr>
          <w:b/>
          <w:lang w:val="nn-NO"/>
        </w:rPr>
        <w:t xml:space="preserve"> – </w:t>
      </w:r>
      <w:r w:rsidR="00D6456D">
        <w:rPr>
          <w:b/>
          <w:lang w:val="nn-NO"/>
        </w:rPr>
        <w:t>Kontaktinformasjon</w:t>
      </w:r>
    </w:p>
    <w:p w14:paraId="5B7912E1" w14:textId="53E2FC34" w:rsidR="00BF7642" w:rsidRPr="00DA5F00" w:rsidRDefault="00BF7642" w:rsidP="00785087">
      <w:pPr>
        <w:rPr>
          <w:b/>
          <w:lang w:val="nn-NO"/>
        </w:rPr>
      </w:pPr>
      <w:r>
        <w:rPr>
          <w:b/>
          <w:lang w:val="nn-NO"/>
        </w:rPr>
        <w:t xml:space="preserve">Vedlegg I – Offentlig </w:t>
      </w:r>
      <w:proofErr w:type="spellStart"/>
      <w:r>
        <w:rPr>
          <w:b/>
          <w:lang w:val="nn-NO"/>
        </w:rPr>
        <w:t>støttede</w:t>
      </w:r>
      <w:proofErr w:type="spellEnd"/>
      <w:r>
        <w:rPr>
          <w:b/>
          <w:lang w:val="nn-NO"/>
        </w:rPr>
        <w:t xml:space="preserve"> områder </w:t>
      </w:r>
      <w:proofErr w:type="spellStart"/>
      <w:r>
        <w:rPr>
          <w:b/>
          <w:lang w:val="nn-NO"/>
        </w:rPr>
        <w:t>omfa</w:t>
      </w:r>
      <w:bookmarkStart w:id="0" w:name="_GoBack"/>
      <w:bookmarkEnd w:id="0"/>
      <w:r>
        <w:rPr>
          <w:b/>
          <w:lang w:val="nn-NO"/>
        </w:rPr>
        <w:t>ttet</w:t>
      </w:r>
      <w:proofErr w:type="spellEnd"/>
      <w:r>
        <w:rPr>
          <w:b/>
          <w:lang w:val="nn-NO"/>
        </w:rPr>
        <w:t xml:space="preserve"> av avtalen</w:t>
      </w:r>
    </w:p>
    <w:p w14:paraId="52F07F77" w14:textId="19431708" w:rsidR="00DA5F00" w:rsidRPr="00DA5F00" w:rsidRDefault="00DA5F00" w:rsidP="00785087">
      <w:pPr>
        <w:rPr>
          <w:lang w:val="nn-NO"/>
        </w:rPr>
      </w:pPr>
      <w:r w:rsidRPr="00DA5F00">
        <w:rPr>
          <w:b/>
          <w:lang w:val="nn-NO"/>
        </w:rPr>
        <w:t xml:space="preserve">Vedlegg </w:t>
      </w:r>
      <w:r w:rsidR="00BF7642">
        <w:rPr>
          <w:b/>
          <w:lang w:val="nn-NO"/>
        </w:rPr>
        <w:t>J</w:t>
      </w:r>
      <w:r w:rsidRPr="00DA5F00">
        <w:rPr>
          <w:b/>
          <w:lang w:val="nn-NO"/>
        </w:rPr>
        <w:t xml:space="preserve"> – </w:t>
      </w:r>
      <w:r w:rsidR="00D6456D">
        <w:rPr>
          <w:b/>
          <w:lang w:val="nn-NO"/>
        </w:rPr>
        <w:t>Endringsprotokoll</w:t>
      </w:r>
    </w:p>
    <w:p w14:paraId="6F56E7DF" w14:textId="77777777" w:rsidR="00785087" w:rsidRDefault="00785087" w:rsidP="00785087">
      <w:pPr>
        <w:pStyle w:val="Overskrift3"/>
        <w:numPr>
          <w:ilvl w:val="1"/>
          <w:numId w:val="1"/>
        </w:numPr>
      </w:pPr>
      <w:r>
        <w:t>Bilagene og vedlegg</w:t>
      </w:r>
    </w:p>
    <w:p w14:paraId="740A4893" w14:textId="550880FE" w:rsidR="00785087" w:rsidRDefault="00B27E1A" w:rsidP="00785087">
      <w:r>
        <w:t xml:space="preserve">Vedleggene </w:t>
      </w:r>
      <w:r w:rsidR="00785087">
        <w:t xml:space="preserve">til Avtalen er gjeldende og underlagt denne Avtalen slik de til enhver tid fremkommer på </w:t>
      </w:r>
      <w:r>
        <w:t>netteiers</w:t>
      </w:r>
      <w:r w:rsidR="00785087">
        <w:t xml:space="preserve"> websider.</w:t>
      </w:r>
    </w:p>
    <w:p w14:paraId="498F2544" w14:textId="77777777" w:rsidR="00785087" w:rsidRDefault="00785087" w:rsidP="00785087">
      <w:pPr>
        <w:pStyle w:val="Overskrift3"/>
        <w:numPr>
          <w:ilvl w:val="1"/>
          <w:numId w:val="1"/>
        </w:numPr>
      </w:pPr>
      <w:r>
        <w:t>Oppbevaring av papirutskrift</w:t>
      </w:r>
    </w:p>
    <w:p w14:paraId="139570E8" w14:textId="77777777" w:rsidR="00785087" w:rsidRPr="00785087" w:rsidRDefault="00785087" w:rsidP="00785087">
      <w:r>
        <w:t>Partene plikter å oppbevare en papirkopi av den til enhver tid gjeldene Avtale, og eventuelle endringer og tillegg til Avtalen.</w:t>
      </w:r>
    </w:p>
    <w:p w14:paraId="67192788" w14:textId="77777777" w:rsidR="00785087" w:rsidRDefault="00785087" w:rsidP="00785087">
      <w:pPr>
        <w:pStyle w:val="Overskrift3"/>
        <w:numPr>
          <w:ilvl w:val="1"/>
          <w:numId w:val="1"/>
        </w:numPr>
      </w:pPr>
      <w:r>
        <w:t>Oppbevaring av papirutskrift</w:t>
      </w:r>
    </w:p>
    <w:p w14:paraId="4B0E6F89" w14:textId="42497C8C" w:rsidR="00785087" w:rsidRDefault="00785087" w:rsidP="00785087">
      <w:r>
        <w:t>Vilkårene for å endre Avtalen, herunder bilagene til Avtalen fremkommer</w:t>
      </w:r>
      <w:r w:rsidR="00B27E1A">
        <w:t xml:space="preserve"> i</w:t>
      </w:r>
      <w:r>
        <w:t xml:space="preserve"> </w:t>
      </w:r>
      <w:r w:rsidR="00B27E1A" w:rsidRPr="004B2630">
        <w:t>vedlegg A</w:t>
      </w:r>
      <w:r w:rsidRPr="0051747E">
        <w:t>.</w:t>
      </w:r>
    </w:p>
    <w:p w14:paraId="03D9C087" w14:textId="77777777" w:rsidR="00785087" w:rsidRDefault="00785087" w:rsidP="00785087">
      <w:pPr>
        <w:pStyle w:val="Overskrift3"/>
        <w:numPr>
          <w:ilvl w:val="0"/>
          <w:numId w:val="1"/>
        </w:numPr>
      </w:pPr>
      <w:r>
        <w:t>Undertegning</w:t>
      </w:r>
    </w:p>
    <w:p w14:paraId="53BBA1C8" w14:textId="77777777" w:rsidR="00785087" w:rsidRDefault="00785087" w:rsidP="00785087">
      <w:r>
        <w:t>Avtale opprettes i to eksemplarer, hvorav Partene beholder ett hver.</w:t>
      </w:r>
    </w:p>
    <w:p w14:paraId="603A4BF9" w14:textId="77777777" w:rsidR="00785087" w:rsidRDefault="00785087" w:rsidP="00785087"/>
    <w:p w14:paraId="378172E3" w14:textId="77777777" w:rsidR="00785087" w:rsidRDefault="00785087"/>
    <w:sectPr w:rsidR="0078508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01A8F" w14:textId="77777777" w:rsidR="00237331" w:rsidRDefault="00237331" w:rsidP="00BE30A4">
      <w:pPr>
        <w:spacing w:after="0" w:line="240" w:lineRule="auto"/>
      </w:pPr>
      <w:r>
        <w:separator/>
      </w:r>
    </w:p>
  </w:endnote>
  <w:endnote w:type="continuationSeparator" w:id="0">
    <w:p w14:paraId="02AED402" w14:textId="77777777" w:rsidR="00237331" w:rsidRDefault="00237331" w:rsidP="00BE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023C4" w14:textId="77777777" w:rsidR="00237331" w:rsidRDefault="00237331" w:rsidP="00BE30A4">
      <w:pPr>
        <w:spacing w:after="0" w:line="240" w:lineRule="auto"/>
      </w:pPr>
      <w:r>
        <w:separator/>
      </w:r>
    </w:p>
  </w:footnote>
  <w:footnote w:type="continuationSeparator" w:id="0">
    <w:p w14:paraId="5865C4C0" w14:textId="77777777" w:rsidR="00237331" w:rsidRDefault="00237331" w:rsidP="00BE30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9330" w14:textId="14DE57E0" w:rsidR="00BE30A4" w:rsidRDefault="00BE30A4">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C0E27"/>
    <w:multiLevelType w:val="multilevel"/>
    <w:tmpl w:val="70D074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0CA3DD8"/>
    <w:multiLevelType w:val="multilevel"/>
    <w:tmpl w:val="70D074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0F2366F"/>
    <w:multiLevelType w:val="multilevel"/>
    <w:tmpl w:val="70D074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B327E06"/>
    <w:multiLevelType w:val="multilevel"/>
    <w:tmpl w:val="9D1816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FCD3BE5"/>
    <w:multiLevelType w:val="multilevel"/>
    <w:tmpl w:val="9D1816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17F162F"/>
    <w:multiLevelType w:val="multilevel"/>
    <w:tmpl w:val="9D1816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2D34FB0"/>
    <w:multiLevelType w:val="multilevel"/>
    <w:tmpl w:val="70D074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EFD06D1"/>
    <w:multiLevelType w:val="multilevel"/>
    <w:tmpl w:val="9D1816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C975C19"/>
    <w:multiLevelType w:val="hybridMultilevel"/>
    <w:tmpl w:val="7BAA8C8E"/>
    <w:lvl w:ilvl="0" w:tplc="9A785328">
      <w:start w:val="5"/>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97E44D9"/>
    <w:multiLevelType w:val="multilevel"/>
    <w:tmpl w:val="70D074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6E254818"/>
    <w:multiLevelType w:val="multilevel"/>
    <w:tmpl w:val="70D074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5"/>
  </w:num>
  <w:num w:numId="2">
    <w:abstractNumId w:val="7"/>
  </w:num>
  <w:num w:numId="3">
    <w:abstractNumId w:val="4"/>
  </w:num>
  <w:num w:numId="4">
    <w:abstractNumId w:val="3"/>
  </w:num>
  <w:num w:numId="5">
    <w:abstractNumId w:val="2"/>
  </w:num>
  <w:num w:numId="6">
    <w:abstractNumId w:val="1"/>
  </w:num>
  <w:num w:numId="7">
    <w:abstractNumId w:val="0"/>
  </w:num>
  <w:num w:numId="8">
    <w:abstractNumId w:val="9"/>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50"/>
    <w:rsid w:val="00001362"/>
    <w:rsid w:val="00006432"/>
    <w:rsid w:val="0001247D"/>
    <w:rsid w:val="00025233"/>
    <w:rsid w:val="00025244"/>
    <w:rsid w:val="000372F8"/>
    <w:rsid w:val="0004259F"/>
    <w:rsid w:val="00043BB7"/>
    <w:rsid w:val="00045BBE"/>
    <w:rsid w:val="00045EBB"/>
    <w:rsid w:val="00047A4D"/>
    <w:rsid w:val="0005064B"/>
    <w:rsid w:val="000548EA"/>
    <w:rsid w:val="00065D7C"/>
    <w:rsid w:val="00070BB3"/>
    <w:rsid w:val="0007621E"/>
    <w:rsid w:val="000762A9"/>
    <w:rsid w:val="0007742F"/>
    <w:rsid w:val="00080BEE"/>
    <w:rsid w:val="00081315"/>
    <w:rsid w:val="00082D97"/>
    <w:rsid w:val="00085268"/>
    <w:rsid w:val="00092E97"/>
    <w:rsid w:val="00094DFA"/>
    <w:rsid w:val="000A0D3D"/>
    <w:rsid w:val="000A0E82"/>
    <w:rsid w:val="000A4DDD"/>
    <w:rsid w:val="000B167A"/>
    <w:rsid w:val="000B554F"/>
    <w:rsid w:val="000B6178"/>
    <w:rsid w:val="000B670A"/>
    <w:rsid w:val="000B69DC"/>
    <w:rsid w:val="000C0ED8"/>
    <w:rsid w:val="000C124A"/>
    <w:rsid w:val="000C43B2"/>
    <w:rsid w:val="000C6FE4"/>
    <w:rsid w:val="000D0A55"/>
    <w:rsid w:val="000D309C"/>
    <w:rsid w:val="000D50D7"/>
    <w:rsid w:val="000E4672"/>
    <w:rsid w:val="000E4C5C"/>
    <w:rsid w:val="000E5858"/>
    <w:rsid w:val="000F2D70"/>
    <w:rsid w:val="000F2EBF"/>
    <w:rsid w:val="000F481D"/>
    <w:rsid w:val="001031BC"/>
    <w:rsid w:val="00103207"/>
    <w:rsid w:val="001048D3"/>
    <w:rsid w:val="0010734C"/>
    <w:rsid w:val="001139AF"/>
    <w:rsid w:val="00114701"/>
    <w:rsid w:val="001302D7"/>
    <w:rsid w:val="001343E4"/>
    <w:rsid w:val="00136749"/>
    <w:rsid w:val="00150552"/>
    <w:rsid w:val="00161C1B"/>
    <w:rsid w:val="00162476"/>
    <w:rsid w:val="001639C1"/>
    <w:rsid w:val="001723AA"/>
    <w:rsid w:val="00172AEC"/>
    <w:rsid w:val="00174435"/>
    <w:rsid w:val="0017710C"/>
    <w:rsid w:val="001816BA"/>
    <w:rsid w:val="00181733"/>
    <w:rsid w:val="00183D17"/>
    <w:rsid w:val="001927D9"/>
    <w:rsid w:val="001A3CE2"/>
    <w:rsid w:val="001A3CE4"/>
    <w:rsid w:val="001A6E29"/>
    <w:rsid w:val="001B0F65"/>
    <w:rsid w:val="001C18CE"/>
    <w:rsid w:val="001D5452"/>
    <w:rsid w:val="001E2630"/>
    <w:rsid w:val="001E3DB1"/>
    <w:rsid w:val="001E727F"/>
    <w:rsid w:val="001F0027"/>
    <w:rsid w:val="00201579"/>
    <w:rsid w:val="00201CAC"/>
    <w:rsid w:val="00202F12"/>
    <w:rsid w:val="00204273"/>
    <w:rsid w:val="00205F93"/>
    <w:rsid w:val="00210650"/>
    <w:rsid w:val="002107E4"/>
    <w:rsid w:val="00214CEB"/>
    <w:rsid w:val="00225394"/>
    <w:rsid w:val="00225A72"/>
    <w:rsid w:val="00234E7A"/>
    <w:rsid w:val="00235C47"/>
    <w:rsid w:val="00237331"/>
    <w:rsid w:val="002376F3"/>
    <w:rsid w:val="00240A79"/>
    <w:rsid w:val="00242001"/>
    <w:rsid w:val="00242230"/>
    <w:rsid w:val="00253F1C"/>
    <w:rsid w:val="00255267"/>
    <w:rsid w:val="002558B3"/>
    <w:rsid w:val="00260813"/>
    <w:rsid w:val="00263C44"/>
    <w:rsid w:val="002666E3"/>
    <w:rsid w:val="0027180E"/>
    <w:rsid w:val="00275200"/>
    <w:rsid w:val="00280287"/>
    <w:rsid w:val="00283717"/>
    <w:rsid w:val="002877B8"/>
    <w:rsid w:val="00294E7C"/>
    <w:rsid w:val="00297F13"/>
    <w:rsid w:val="002A1889"/>
    <w:rsid w:val="002B117B"/>
    <w:rsid w:val="002B129E"/>
    <w:rsid w:val="002B19A1"/>
    <w:rsid w:val="002B19CA"/>
    <w:rsid w:val="002B1EEA"/>
    <w:rsid w:val="002B22B0"/>
    <w:rsid w:val="002B3CA0"/>
    <w:rsid w:val="002C0573"/>
    <w:rsid w:val="002C7289"/>
    <w:rsid w:val="002E76EB"/>
    <w:rsid w:val="002E7E66"/>
    <w:rsid w:val="002F15E6"/>
    <w:rsid w:val="002F2886"/>
    <w:rsid w:val="002F79F1"/>
    <w:rsid w:val="002F7D82"/>
    <w:rsid w:val="0030204F"/>
    <w:rsid w:val="0030405D"/>
    <w:rsid w:val="00314BFB"/>
    <w:rsid w:val="0031608B"/>
    <w:rsid w:val="003205EB"/>
    <w:rsid w:val="00326B1A"/>
    <w:rsid w:val="00326BDE"/>
    <w:rsid w:val="00333B92"/>
    <w:rsid w:val="00335FCE"/>
    <w:rsid w:val="003379C3"/>
    <w:rsid w:val="00340270"/>
    <w:rsid w:val="00347965"/>
    <w:rsid w:val="00347AC9"/>
    <w:rsid w:val="00351980"/>
    <w:rsid w:val="00354AA0"/>
    <w:rsid w:val="00355B5C"/>
    <w:rsid w:val="00355D8C"/>
    <w:rsid w:val="00364769"/>
    <w:rsid w:val="00365DB7"/>
    <w:rsid w:val="00370A21"/>
    <w:rsid w:val="00373128"/>
    <w:rsid w:val="003756E4"/>
    <w:rsid w:val="00375F17"/>
    <w:rsid w:val="003775CD"/>
    <w:rsid w:val="00383F6A"/>
    <w:rsid w:val="003843DC"/>
    <w:rsid w:val="0038448B"/>
    <w:rsid w:val="00384BC9"/>
    <w:rsid w:val="0038555D"/>
    <w:rsid w:val="00385B49"/>
    <w:rsid w:val="003937AC"/>
    <w:rsid w:val="0039439B"/>
    <w:rsid w:val="003947FF"/>
    <w:rsid w:val="00396252"/>
    <w:rsid w:val="00396696"/>
    <w:rsid w:val="00397088"/>
    <w:rsid w:val="003A61B7"/>
    <w:rsid w:val="003A771B"/>
    <w:rsid w:val="003B512B"/>
    <w:rsid w:val="003B61CB"/>
    <w:rsid w:val="003C18C4"/>
    <w:rsid w:val="003C1B83"/>
    <w:rsid w:val="003D1EC8"/>
    <w:rsid w:val="003D2769"/>
    <w:rsid w:val="003D2AA8"/>
    <w:rsid w:val="003D2D86"/>
    <w:rsid w:val="003E1A7B"/>
    <w:rsid w:val="003E4455"/>
    <w:rsid w:val="003E4BD3"/>
    <w:rsid w:val="003E5E28"/>
    <w:rsid w:val="003F49C5"/>
    <w:rsid w:val="003F7588"/>
    <w:rsid w:val="003F7CE8"/>
    <w:rsid w:val="004013B0"/>
    <w:rsid w:val="00401E1F"/>
    <w:rsid w:val="00402BF3"/>
    <w:rsid w:val="00404D33"/>
    <w:rsid w:val="00406F98"/>
    <w:rsid w:val="004070C3"/>
    <w:rsid w:val="0041591A"/>
    <w:rsid w:val="00416EEF"/>
    <w:rsid w:val="00422258"/>
    <w:rsid w:val="00423B7F"/>
    <w:rsid w:val="00425C7B"/>
    <w:rsid w:val="0043251A"/>
    <w:rsid w:val="00436905"/>
    <w:rsid w:val="00451EB3"/>
    <w:rsid w:val="0045595E"/>
    <w:rsid w:val="0046079A"/>
    <w:rsid w:val="00460A9B"/>
    <w:rsid w:val="004672DB"/>
    <w:rsid w:val="00473BD0"/>
    <w:rsid w:val="00474A4B"/>
    <w:rsid w:val="00477048"/>
    <w:rsid w:val="00481143"/>
    <w:rsid w:val="00481838"/>
    <w:rsid w:val="00490B8A"/>
    <w:rsid w:val="00493BB5"/>
    <w:rsid w:val="00493D35"/>
    <w:rsid w:val="004A10E4"/>
    <w:rsid w:val="004A2529"/>
    <w:rsid w:val="004B1180"/>
    <w:rsid w:val="004B2630"/>
    <w:rsid w:val="004B392B"/>
    <w:rsid w:val="004B60B6"/>
    <w:rsid w:val="004C1438"/>
    <w:rsid w:val="004C6C72"/>
    <w:rsid w:val="004D068B"/>
    <w:rsid w:val="004D41AE"/>
    <w:rsid w:val="004D4479"/>
    <w:rsid w:val="004E122F"/>
    <w:rsid w:val="004E2A51"/>
    <w:rsid w:val="004E51DF"/>
    <w:rsid w:val="004E5312"/>
    <w:rsid w:val="004F1030"/>
    <w:rsid w:val="004F31C8"/>
    <w:rsid w:val="004F4FF9"/>
    <w:rsid w:val="004F5813"/>
    <w:rsid w:val="0050260A"/>
    <w:rsid w:val="005111E5"/>
    <w:rsid w:val="00511299"/>
    <w:rsid w:val="00513B93"/>
    <w:rsid w:val="0051747E"/>
    <w:rsid w:val="00521BE1"/>
    <w:rsid w:val="0052258B"/>
    <w:rsid w:val="00526487"/>
    <w:rsid w:val="00527B12"/>
    <w:rsid w:val="005309EC"/>
    <w:rsid w:val="00530DCE"/>
    <w:rsid w:val="00530EAB"/>
    <w:rsid w:val="0053524A"/>
    <w:rsid w:val="005371B8"/>
    <w:rsid w:val="00537790"/>
    <w:rsid w:val="005428F5"/>
    <w:rsid w:val="00542A80"/>
    <w:rsid w:val="0054413E"/>
    <w:rsid w:val="0054692F"/>
    <w:rsid w:val="00551FB1"/>
    <w:rsid w:val="00553DEB"/>
    <w:rsid w:val="00557170"/>
    <w:rsid w:val="005640A6"/>
    <w:rsid w:val="005644DB"/>
    <w:rsid w:val="005651C8"/>
    <w:rsid w:val="00570B34"/>
    <w:rsid w:val="005724D5"/>
    <w:rsid w:val="00572F6E"/>
    <w:rsid w:val="00573C1A"/>
    <w:rsid w:val="00575744"/>
    <w:rsid w:val="00576037"/>
    <w:rsid w:val="005779AD"/>
    <w:rsid w:val="005875D6"/>
    <w:rsid w:val="00592F59"/>
    <w:rsid w:val="00593919"/>
    <w:rsid w:val="005A3682"/>
    <w:rsid w:val="005A635F"/>
    <w:rsid w:val="005B5749"/>
    <w:rsid w:val="005B645F"/>
    <w:rsid w:val="005C092F"/>
    <w:rsid w:val="005C27FC"/>
    <w:rsid w:val="005C6C17"/>
    <w:rsid w:val="005D16A8"/>
    <w:rsid w:val="005D192B"/>
    <w:rsid w:val="005F4FEA"/>
    <w:rsid w:val="005F6D6B"/>
    <w:rsid w:val="00601C13"/>
    <w:rsid w:val="00602373"/>
    <w:rsid w:val="006048AA"/>
    <w:rsid w:val="00607B64"/>
    <w:rsid w:val="006121D4"/>
    <w:rsid w:val="0061335E"/>
    <w:rsid w:val="0061638B"/>
    <w:rsid w:val="00623D11"/>
    <w:rsid w:val="0063083D"/>
    <w:rsid w:val="00633AD9"/>
    <w:rsid w:val="00636083"/>
    <w:rsid w:val="006413B3"/>
    <w:rsid w:val="0065311C"/>
    <w:rsid w:val="006535C6"/>
    <w:rsid w:val="00654633"/>
    <w:rsid w:val="00656EA6"/>
    <w:rsid w:val="00661D36"/>
    <w:rsid w:val="00674541"/>
    <w:rsid w:val="00676E4F"/>
    <w:rsid w:val="006813B2"/>
    <w:rsid w:val="0069360D"/>
    <w:rsid w:val="006A486F"/>
    <w:rsid w:val="006A77DC"/>
    <w:rsid w:val="006C7C3B"/>
    <w:rsid w:val="006D14D0"/>
    <w:rsid w:val="006D1FFD"/>
    <w:rsid w:val="006D36AC"/>
    <w:rsid w:val="006D3DBC"/>
    <w:rsid w:val="006D646E"/>
    <w:rsid w:val="006D692D"/>
    <w:rsid w:val="006E5205"/>
    <w:rsid w:val="006E751B"/>
    <w:rsid w:val="006F2FB6"/>
    <w:rsid w:val="006F3CE7"/>
    <w:rsid w:val="0070094F"/>
    <w:rsid w:val="00700B85"/>
    <w:rsid w:val="00704DAC"/>
    <w:rsid w:val="007245E1"/>
    <w:rsid w:val="0072593D"/>
    <w:rsid w:val="0073244C"/>
    <w:rsid w:val="00735C57"/>
    <w:rsid w:val="0074206B"/>
    <w:rsid w:val="00743DB9"/>
    <w:rsid w:val="0074609E"/>
    <w:rsid w:val="007461C2"/>
    <w:rsid w:val="007477C6"/>
    <w:rsid w:val="00750FF6"/>
    <w:rsid w:val="007520EF"/>
    <w:rsid w:val="0075320C"/>
    <w:rsid w:val="0075543F"/>
    <w:rsid w:val="00755EC9"/>
    <w:rsid w:val="00761B63"/>
    <w:rsid w:val="007651B9"/>
    <w:rsid w:val="0076635F"/>
    <w:rsid w:val="0076757E"/>
    <w:rsid w:val="00785087"/>
    <w:rsid w:val="007914C1"/>
    <w:rsid w:val="007925E3"/>
    <w:rsid w:val="00793521"/>
    <w:rsid w:val="00793D9C"/>
    <w:rsid w:val="007A1287"/>
    <w:rsid w:val="007A462B"/>
    <w:rsid w:val="007C4CC5"/>
    <w:rsid w:val="007C51A9"/>
    <w:rsid w:val="007D0CB0"/>
    <w:rsid w:val="007D3F20"/>
    <w:rsid w:val="007E0097"/>
    <w:rsid w:val="007E4FB1"/>
    <w:rsid w:val="007E730C"/>
    <w:rsid w:val="007F1167"/>
    <w:rsid w:val="007F23E3"/>
    <w:rsid w:val="007F2809"/>
    <w:rsid w:val="00801FE6"/>
    <w:rsid w:val="00804328"/>
    <w:rsid w:val="00805990"/>
    <w:rsid w:val="00815D23"/>
    <w:rsid w:val="00816E84"/>
    <w:rsid w:val="00830F15"/>
    <w:rsid w:val="00832711"/>
    <w:rsid w:val="00833FE3"/>
    <w:rsid w:val="008349CF"/>
    <w:rsid w:val="00840A10"/>
    <w:rsid w:val="00842563"/>
    <w:rsid w:val="00850CE8"/>
    <w:rsid w:val="00853F0C"/>
    <w:rsid w:val="00855B2C"/>
    <w:rsid w:val="00856D59"/>
    <w:rsid w:val="0086353B"/>
    <w:rsid w:val="00865C3F"/>
    <w:rsid w:val="00867B5B"/>
    <w:rsid w:val="0087071D"/>
    <w:rsid w:val="00873066"/>
    <w:rsid w:val="0087320A"/>
    <w:rsid w:val="008843BB"/>
    <w:rsid w:val="00890561"/>
    <w:rsid w:val="00895374"/>
    <w:rsid w:val="008A263A"/>
    <w:rsid w:val="008A5768"/>
    <w:rsid w:val="008A6D18"/>
    <w:rsid w:val="008A72FF"/>
    <w:rsid w:val="008B02B5"/>
    <w:rsid w:val="008B3AF9"/>
    <w:rsid w:val="008B59D8"/>
    <w:rsid w:val="008B75C3"/>
    <w:rsid w:val="008C08FD"/>
    <w:rsid w:val="008C4B2B"/>
    <w:rsid w:val="008C72F4"/>
    <w:rsid w:val="008D03A3"/>
    <w:rsid w:val="008D11CF"/>
    <w:rsid w:val="008D6071"/>
    <w:rsid w:val="008D7B51"/>
    <w:rsid w:val="008E41A0"/>
    <w:rsid w:val="008E702C"/>
    <w:rsid w:val="008E75F5"/>
    <w:rsid w:val="008F041A"/>
    <w:rsid w:val="008F2BCD"/>
    <w:rsid w:val="008F4579"/>
    <w:rsid w:val="0090031C"/>
    <w:rsid w:val="009074BD"/>
    <w:rsid w:val="009100CE"/>
    <w:rsid w:val="00911518"/>
    <w:rsid w:val="00932CCD"/>
    <w:rsid w:val="009377B0"/>
    <w:rsid w:val="0094156D"/>
    <w:rsid w:val="00947938"/>
    <w:rsid w:val="0095212D"/>
    <w:rsid w:val="009554CF"/>
    <w:rsid w:val="0096015A"/>
    <w:rsid w:val="00966189"/>
    <w:rsid w:val="009733AB"/>
    <w:rsid w:val="00973D2C"/>
    <w:rsid w:val="0097559A"/>
    <w:rsid w:val="009805F2"/>
    <w:rsid w:val="00985785"/>
    <w:rsid w:val="00987764"/>
    <w:rsid w:val="0099116B"/>
    <w:rsid w:val="00992A25"/>
    <w:rsid w:val="00996918"/>
    <w:rsid w:val="00996B8F"/>
    <w:rsid w:val="009A32AB"/>
    <w:rsid w:val="009A375A"/>
    <w:rsid w:val="009A3791"/>
    <w:rsid w:val="009A6468"/>
    <w:rsid w:val="009A6FFE"/>
    <w:rsid w:val="009B17F4"/>
    <w:rsid w:val="009B1C07"/>
    <w:rsid w:val="009B5479"/>
    <w:rsid w:val="009B5DD3"/>
    <w:rsid w:val="009C1DCB"/>
    <w:rsid w:val="009C4422"/>
    <w:rsid w:val="009C7D69"/>
    <w:rsid w:val="009D2598"/>
    <w:rsid w:val="009E00F7"/>
    <w:rsid w:val="009E071C"/>
    <w:rsid w:val="009E1912"/>
    <w:rsid w:val="009E3EF1"/>
    <w:rsid w:val="009F4FB7"/>
    <w:rsid w:val="009F6CCA"/>
    <w:rsid w:val="00A0081B"/>
    <w:rsid w:val="00A0106C"/>
    <w:rsid w:val="00A01FC0"/>
    <w:rsid w:val="00A03A00"/>
    <w:rsid w:val="00A04090"/>
    <w:rsid w:val="00A04CF4"/>
    <w:rsid w:val="00A14E00"/>
    <w:rsid w:val="00A24EBC"/>
    <w:rsid w:val="00A24F5D"/>
    <w:rsid w:val="00A30E8B"/>
    <w:rsid w:val="00A31AAE"/>
    <w:rsid w:val="00A37FAD"/>
    <w:rsid w:val="00A4229F"/>
    <w:rsid w:val="00A44029"/>
    <w:rsid w:val="00A4519C"/>
    <w:rsid w:val="00A46526"/>
    <w:rsid w:val="00A61442"/>
    <w:rsid w:val="00A72F96"/>
    <w:rsid w:val="00A76250"/>
    <w:rsid w:val="00A77500"/>
    <w:rsid w:val="00A90DC3"/>
    <w:rsid w:val="00A917C2"/>
    <w:rsid w:val="00A917D7"/>
    <w:rsid w:val="00AA32BF"/>
    <w:rsid w:val="00AA46FF"/>
    <w:rsid w:val="00AB0E00"/>
    <w:rsid w:val="00AB2762"/>
    <w:rsid w:val="00AB2D3D"/>
    <w:rsid w:val="00AB61C8"/>
    <w:rsid w:val="00AB6A63"/>
    <w:rsid w:val="00AC2A1E"/>
    <w:rsid w:val="00AC4B84"/>
    <w:rsid w:val="00AC5820"/>
    <w:rsid w:val="00AE47BC"/>
    <w:rsid w:val="00AE75D2"/>
    <w:rsid w:val="00AF0D2A"/>
    <w:rsid w:val="00AF45C3"/>
    <w:rsid w:val="00AF483A"/>
    <w:rsid w:val="00B03170"/>
    <w:rsid w:val="00B06CA0"/>
    <w:rsid w:val="00B07E28"/>
    <w:rsid w:val="00B10F0A"/>
    <w:rsid w:val="00B11171"/>
    <w:rsid w:val="00B12001"/>
    <w:rsid w:val="00B13B9A"/>
    <w:rsid w:val="00B27E1A"/>
    <w:rsid w:val="00B31947"/>
    <w:rsid w:val="00B35D68"/>
    <w:rsid w:val="00B40952"/>
    <w:rsid w:val="00B42D26"/>
    <w:rsid w:val="00B4497E"/>
    <w:rsid w:val="00B5112A"/>
    <w:rsid w:val="00B57929"/>
    <w:rsid w:val="00B622FA"/>
    <w:rsid w:val="00B632A8"/>
    <w:rsid w:val="00B64FDB"/>
    <w:rsid w:val="00B66463"/>
    <w:rsid w:val="00B67BFF"/>
    <w:rsid w:val="00B724AB"/>
    <w:rsid w:val="00B8231B"/>
    <w:rsid w:val="00B84B98"/>
    <w:rsid w:val="00B85CB7"/>
    <w:rsid w:val="00B87522"/>
    <w:rsid w:val="00B901BC"/>
    <w:rsid w:val="00B92FA7"/>
    <w:rsid w:val="00B93441"/>
    <w:rsid w:val="00BA02B6"/>
    <w:rsid w:val="00BA1015"/>
    <w:rsid w:val="00BB3178"/>
    <w:rsid w:val="00BB471E"/>
    <w:rsid w:val="00BC20FE"/>
    <w:rsid w:val="00BC2CBE"/>
    <w:rsid w:val="00BC477D"/>
    <w:rsid w:val="00BD0C52"/>
    <w:rsid w:val="00BD1061"/>
    <w:rsid w:val="00BD1C65"/>
    <w:rsid w:val="00BD68F8"/>
    <w:rsid w:val="00BD72B6"/>
    <w:rsid w:val="00BE2A6F"/>
    <w:rsid w:val="00BE30A4"/>
    <w:rsid w:val="00BE572F"/>
    <w:rsid w:val="00BE57FE"/>
    <w:rsid w:val="00BF3C49"/>
    <w:rsid w:val="00BF41B2"/>
    <w:rsid w:val="00BF7642"/>
    <w:rsid w:val="00C00690"/>
    <w:rsid w:val="00C02DC5"/>
    <w:rsid w:val="00C1055F"/>
    <w:rsid w:val="00C14D8E"/>
    <w:rsid w:val="00C15D5B"/>
    <w:rsid w:val="00C22647"/>
    <w:rsid w:val="00C2650D"/>
    <w:rsid w:val="00C32A74"/>
    <w:rsid w:val="00C36F29"/>
    <w:rsid w:val="00C436D5"/>
    <w:rsid w:val="00C4532F"/>
    <w:rsid w:val="00C45960"/>
    <w:rsid w:val="00C51DDF"/>
    <w:rsid w:val="00C5361D"/>
    <w:rsid w:val="00C55D5D"/>
    <w:rsid w:val="00C57EC5"/>
    <w:rsid w:val="00C63634"/>
    <w:rsid w:val="00C6491B"/>
    <w:rsid w:val="00C719F6"/>
    <w:rsid w:val="00C80087"/>
    <w:rsid w:val="00C83E73"/>
    <w:rsid w:val="00C840A3"/>
    <w:rsid w:val="00CA16B0"/>
    <w:rsid w:val="00CA1BF7"/>
    <w:rsid w:val="00CA6786"/>
    <w:rsid w:val="00CB1569"/>
    <w:rsid w:val="00CB4E6A"/>
    <w:rsid w:val="00CB5135"/>
    <w:rsid w:val="00CB5EB2"/>
    <w:rsid w:val="00CC044D"/>
    <w:rsid w:val="00CC12E8"/>
    <w:rsid w:val="00CD1602"/>
    <w:rsid w:val="00CD3ADD"/>
    <w:rsid w:val="00CD78CF"/>
    <w:rsid w:val="00CE0FE2"/>
    <w:rsid w:val="00CE470D"/>
    <w:rsid w:val="00CF346D"/>
    <w:rsid w:val="00CF3E98"/>
    <w:rsid w:val="00CF3F4E"/>
    <w:rsid w:val="00CF5E58"/>
    <w:rsid w:val="00D00C52"/>
    <w:rsid w:val="00D0344F"/>
    <w:rsid w:val="00D100D1"/>
    <w:rsid w:val="00D12464"/>
    <w:rsid w:val="00D17B99"/>
    <w:rsid w:val="00D24E28"/>
    <w:rsid w:val="00D27987"/>
    <w:rsid w:val="00D3076C"/>
    <w:rsid w:val="00D3250F"/>
    <w:rsid w:val="00D34D7F"/>
    <w:rsid w:val="00D35EAA"/>
    <w:rsid w:val="00D4096E"/>
    <w:rsid w:val="00D42B11"/>
    <w:rsid w:val="00D51C0F"/>
    <w:rsid w:val="00D52689"/>
    <w:rsid w:val="00D53E12"/>
    <w:rsid w:val="00D549B2"/>
    <w:rsid w:val="00D55EEF"/>
    <w:rsid w:val="00D5714C"/>
    <w:rsid w:val="00D63CC5"/>
    <w:rsid w:val="00D6456D"/>
    <w:rsid w:val="00D65165"/>
    <w:rsid w:val="00D67267"/>
    <w:rsid w:val="00D70633"/>
    <w:rsid w:val="00D83E94"/>
    <w:rsid w:val="00D84997"/>
    <w:rsid w:val="00D85249"/>
    <w:rsid w:val="00D87BB5"/>
    <w:rsid w:val="00D95B78"/>
    <w:rsid w:val="00D96D2A"/>
    <w:rsid w:val="00DA5597"/>
    <w:rsid w:val="00DA5F00"/>
    <w:rsid w:val="00DB124A"/>
    <w:rsid w:val="00DB1974"/>
    <w:rsid w:val="00DB2828"/>
    <w:rsid w:val="00DB3374"/>
    <w:rsid w:val="00DB4D06"/>
    <w:rsid w:val="00DD0CF6"/>
    <w:rsid w:val="00DD28C0"/>
    <w:rsid w:val="00DD2E04"/>
    <w:rsid w:val="00DD6DAC"/>
    <w:rsid w:val="00DD739E"/>
    <w:rsid w:val="00DE09E6"/>
    <w:rsid w:val="00DE53D7"/>
    <w:rsid w:val="00DE685E"/>
    <w:rsid w:val="00DE77E2"/>
    <w:rsid w:val="00DF08DC"/>
    <w:rsid w:val="00DF0D36"/>
    <w:rsid w:val="00E00B34"/>
    <w:rsid w:val="00E04C7B"/>
    <w:rsid w:val="00E069C7"/>
    <w:rsid w:val="00E102FD"/>
    <w:rsid w:val="00E104AC"/>
    <w:rsid w:val="00E151D6"/>
    <w:rsid w:val="00E2259A"/>
    <w:rsid w:val="00E2493E"/>
    <w:rsid w:val="00E24A24"/>
    <w:rsid w:val="00E326C6"/>
    <w:rsid w:val="00E37670"/>
    <w:rsid w:val="00E4373B"/>
    <w:rsid w:val="00E43E7A"/>
    <w:rsid w:val="00E45A8A"/>
    <w:rsid w:val="00E50DB5"/>
    <w:rsid w:val="00E51283"/>
    <w:rsid w:val="00E535D4"/>
    <w:rsid w:val="00E539DD"/>
    <w:rsid w:val="00E616A3"/>
    <w:rsid w:val="00E63B2B"/>
    <w:rsid w:val="00E6503A"/>
    <w:rsid w:val="00E71A10"/>
    <w:rsid w:val="00E72118"/>
    <w:rsid w:val="00E72731"/>
    <w:rsid w:val="00E74F97"/>
    <w:rsid w:val="00E8274D"/>
    <w:rsid w:val="00E83D56"/>
    <w:rsid w:val="00E85A70"/>
    <w:rsid w:val="00EA14EE"/>
    <w:rsid w:val="00EA3BF0"/>
    <w:rsid w:val="00EA4163"/>
    <w:rsid w:val="00EA548D"/>
    <w:rsid w:val="00EA6895"/>
    <w:rsid w:val="00EA77D8"/>
    <w:rsid w:val="00EB00EC"/>
    <w:rsid w:val="00ED3145"/>
    <w:rsid w:val="00ED6034"/>
    <w:rsid w:val="00EE3523"/>
    <w:rsid w:val="00EE6589"/>
    <w:rsid w:val="00EE666B"/>
    <w:rsid w:val="00EF1CFE"/>
    <w:rsid w:val="00EF3BA9"/>
    <w:rsid w:val="00EF48C3"/>
    <w:rsid w:val="00EF5894"/>
    <w:rsid w:val="00EF6BF2"/>
    <w:rsid w:val="00F00530"/>
    <w:rsid w:val="00F04040"/>
    <w:rsid w:val="00F0643E"/>
    <w:rsid w:val="00F11E73"/>
    <w:rsid w:val="00F140D6"/>
    <w:rsid w:val="00F14577"/>
    <w:rsid w:val="00F200AA"/>
    <w:rsid w:val="00F203F9"/>
    <w:rsid w:val="00F211BC"/>
    <w:rsid w:val="00F21200"/>
    <w:rsid w:val="00F230A8"/>
    <w:rsid w:val="00F24CAE"/>
    <w:rsid w:val="00F307DE"/>
    <w:rsid w:val="00F31B2C"/>
    <w:rsid w:val="00F419C5"/>
    <w:rsid w:val="00F42144"/>
    <w:rsid w:val="00F438F6"/>
    <w:rsid w:val="00F5032D"/>
    <w:rsid w:val="00F515AD"/>
    <w:rsid w:val="00F56D15"/>
    <w:rsid w:val="00F63442"/>
    <w:rsid w:val="00F6346B"/>
    <w:rsid w:val="00F6471A"/>
    <w:rsid w:val="00F660B9"/>
    <w:rsid w:val="00F828AA"/>
    <w:rsid w:val="00F87C41"/>
    <w:rsid w:val="00F92230"/>
    <w:rsid w:val="00F93C4B"/>
    <w:rsid w:val="00F9659B"/>
    <w:rsid w:val="00F97D30"/>
    <w:rsid w:val="00FB3320"/>
    <w:rsid w:val="00FB6AAB"/>
    <w:rsid w:val="00FB7EA1"/>
    <w:rsid w:val="00FC0075"/>
    <w:rsid w:val="00FC306E"/>
    <w:rsid w:val="00FD0A70"/>
    <w:rsid w:val="00FD5320"/>
    <w:rsid w:val="00FD6513"/>
    <w:rsid w:val="00FE01CE"/>
    <w:rsid w:val="00FE043B"/>
    <w:rsid w:val="00FF55FB"/>
    <w:rsid w:val="00FF7E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83922B"/>
  <w15:chartTrackingRefBased/>
  <w15:docId w15:val="{E0EF25D0-2505-4A3F-BD3D-A5CD90C4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2106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2106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2106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10650"/>
    <w:rPr>
      <w:rFonts w:asciiTheme="majorHAnsi" w:eastAsiaTheme="majorEastAsia" w:hAnsiTheme="majorHAnsi" w:cstheme="majorBidi"/>
      <w:color w:val="2E74B5" w:themeColor="accent1" w:themeShade="BF"/>
      <w:sz w:val="32"/>
      <w:szCs w:val="32"/>
    </w:rPr>
  </w:style>
  <w:style w:type="table" w:styleId="Tabellrutenett">
    <w:name w:val="Table Grid"/>
    <w:basedOn w:val="Vanligtabell"/>
    <w:uiPriority w:val="39"/>
    <w:rsid w:val="00210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210650"/>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210650"/>
    <w:rPr>
      <w:rFonts w:asciiTheme="majorHAnsi" w:eastAsiaTheme="majorEastAsia" w:hAnsiTheme="majorHAnsi" w:cstheme="majorBidi"/>
      <w:color w:val="1F4D78" w:themeColor="accent1" w:themeShade="7F"/>
      <w:sz w:val="24"/>
      <w:szCs w:val="24"/>
    </w:rPr>
  </w:style>
  <w:style w:type="paragraph" w:styleId="Listeavsnitt">
    <w:name w:val="List Paragraph"/>
    <w:basedOn w:val="Normal"/>
    <w:uiPriority w:val="34"/>
    <w:qFormat/>
    <w:rsid w:val="00210650"/>
    <w:pPr>
      <w:ind w:left="720"/>
      <w:contextualSpacing/>
    </w:pPr>
  </w:style>
  <w:style w:type="table" w:styleId="Listetabell3-uthevingsfarge3">
    <w:name w:val="List Table 3 Accent 3"/>
    <w:basedOn w:val="Vanligtabell"/>
    <w:uiPriority w:val="48"/>
    <w:rsid w:val="00542A8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Rutenettabell4-uthevingsfarge3">
    <w:name w:val="Grid Table 4 Accent 3"/>
    <w:basedOn w:val="Vanligtabell"/>
    <w:uiPriority w:val="49"/>
    <w:rsid w:val="00542A8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5mrk-uthevingsfarge3">
    <w:name w:val="Grid Table 5 Dark Accent 3"/>
    <w:basedOn w:val="Vanligtabell"/>
    <w:uiPriority w:val="50"/>
    <w:rsid w:val="00542A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Vanligtabell3">
    <w:name w:val="Plain Table 3"/>
    <w:basedOn w:val="Vanligtabell"/>
    <w:uiPriority w:val="43"/>
    <w:rsid w:val="00DF08D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enettabell3-uthevingsfarge3">
    <w:name w:val="Grid Table 3 Accent 3"/>
    <w:basedOn w:val="Vanligtabell"/>
    <w:uiPriority w:val="48"/>
    <w:rsid w:val="00DF08D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Merknadsreferanse">
    <w:name w:val="annotation reference"/>
    <w:basedOn w:val="Standardskriftforavsnitt"/>
    <w:uiPriority w:val="99"/>
    <w:semiHidden/>
    <w:unhideWhenUsed/>
    <w:rsid w:val="006D3DBC"/>
    <w:rPr>
      <w:sz w:val="16"/>
      <w:szCs w:val="16"/>
    </w:rPr>
  </w:style>
  <w:style w:type="paragraph" w:styleId="Merknadstekst">
    <w:name w:val="annotation text"/>
    <w:basedOn w:val="Normal"/>
    <w:link w:val="MerknadstekstTegn"/>
    <w:uiPriority w:val="99"/>
    <w:semiHidden/>
    <w:unhideWhenUsed/>
    <w:rsid w:val="006D3DB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D3DBC"/>
    <w:rPr>
      <w:sz w:val="20"/>
      <w:szCs w:val="20"/>
    </w:rPr>
  </w:style>
  <w:style w:type="paragraph" w:styleId="Kommentaremne">
    <w:name w:val="annotation subject"/>
    <w:basedOn w:val="Merknadstekst"/>
    <w:next w:val="Merknadstekst"/>
    <w:link w:val="KommentaremneTegn"/>
    <w:uiPriority w:val="99"/>
    <w:semiHidden/>
    <w:unhideWhenUsed/>
    <w:rsid w:val="006D3DBC"/>
    <w:rPr>
      <w:b/>
      <w:bCs/>
    </w:rPr>
  </w:style>
  <w:style w:type="character" w:customStyle="1" w:styleId="KommentaremneTegn">
    <w:name w:val="Kommentaremne Tegn"/>
    <w:basedOn w:val="MerknadstekstTegn"/>
    <w:link w:val="Kommentaremne"/>
    <w:uiPriority w:val="99"/>
    <w:semiHidden/>
    <w:rsid w:val="006D3DBC"/>
    <w:rPr>
      <w:b/>
      <w:bCs/>
      <w:sz w:val="20"/>
      <w:szCs w:val="20"/>
    </w:rPr>
  </w:style>
  <w:style w:type="paragraph" w:styleId="Bobletekst">
    <w:name w:val="Balloon Text"/>
    <w:basedOn w:val="Normal"/>
    <w:link w:val="BobletekstTegn"/>
    <w:uiPriority w:val="99"/>
    <w:semiHidden/>
    <w:unhideWhenUsed/>
    <w:rsid w:val="006D3DBC"/>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D3DBC"/>
    <w:rPr>
      <w:rFonts w:ascii="Segoe UI" w:hAnsi="Segoe UI" w:cs="Segoe UI"/>
      <w:sz w:val="18"/>
      <w:szCs w:val="18"/>
    </w:rPr>
  </w:style>
  <w:style w:type="paragraph" w:styleId="Topptekst">
    <w:name w:val="header"/>
    <w:basedOn w:val="Normal"/>
    <w:link w:val="TopptekstTegn"/>
    <w:uiPriority w:val="99"/>
    <w:unhideWhenUsed/>
    <w:rsid w:val="00BE30A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E30A4"/>
  </w:style>
  <w:style w:type="paragraph" w:styleId="Bunntekst">
    <w:name w:val="footer"/>
    <w:basedOn w:val="Normal"/>
    <w:link w:val="BunntekstTegn"/>
    <w:uiPriority w:val="99"/>
    <w:unhideWhenUsed/>
    <w:rsid w:val="00BE30A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E3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A3D21-3D64-4B7C-8752-65754733D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276</Words>
  <Characters>1465</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Stig Myrmel</dc:creator>
  <cp:keywords/>
  <dc:description/>
  <cp:lastModifiedBy>Stig Myrmel</cp:lastModifiedBy>
  <cp:revision>14</cp:revision>
  <cp:lastPrinted>2016-12-09T07:26:00Z</cp:lastPrinted>
  <dcterms:created xsi:type="dcterms:W3CDTF">2016-08-30T07:08:00Z</dcterms:created>
  <dcterms:modified xsi:type="dcterms:W3CDTF">2016-12-09T07:38:00Z</dcterms:modified>
</cp:coreProperties>
</file>