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72" w:rsidRPr="00E13172" w:rsidRDefault="00E13172" w:rsidP="00E13172">
      <w:pPr>
        <w:rPr>
          <w:b/>
          <w:sz w:val="32"/>
          <w:szCs w:val="32"/>
        </w:rPr>
      </w:pPr>
      <w:r w:rsidRPr="00E13172">
        <w:rPr>
          <w:b/>
          <w:sz w:val="32"/>
          <w:szCs w:val="32"/>
        </w:rPr>
        <w:t xml:space="preserve">Direktør Pål </w:t>
      </w:r>
      <w:r w:rsidR="00250343">
        <w:rPr>
          <w:b/>
          <w:sz w:val="32"/>
          <w:szCs w:val="32"/>
        </w:rPr>
        <w:t>Wien Espens</w:t>
      </w:r>
      <w:bookmarkStart w:id="0" w:name="_GoBack"/>
      <w:bookmarkEnd w:id="0"/>
      <w:r w:rsidRPr="00E13172">
        <w:rPr>
          <w:b/>
          <w:sz w:val="32"/>
          <w:szCs w:val="32"/>
        </w:rPr>
        <w:t xml:space="preserve"> innledning i </w:t>
      </w:r>
      <w:proofErr w:type="spellStart"/>
      <w:r>
        <w:rPr>
          <w:b/>
          <w:sz w:val="32"/>
          <w:szCs w:val="32"/>
        </w:rPr>
        <w:t>Nkoms</w:t>
      </w:r>
      <w:proofErr w:type="spellEnd"/>
      <w:r>
        <w:rPr>
          <w:b/>
          <w:sz w:val="32"/>
          <w:szCs w:val="32"/>
        </w:rPr>
        <w:t xml:space="preserve"> Årsrapport 2020</w:t>
      </w:r>
    </w:p>
    <w:p w:rsidR="00E13172" w:rsidRDefault="00E13172" w:rsidP="00E13172"/>
    <w:p w:rsidR="00E13172" w:rsidRDefault="00E13172" w:rsidP="00E13172">
      <w:r>
        <w:t>Vi gjengir her resten av Pål Wien Espens innledning, som oppsummerer noen av aktiviteten i Nkom i løpet av fjoråret.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2020 har vært et spesielt og dramatisk år for oss alle, med konsekvenser også for vårt arbeid i Nkom. Etter 12. mars ble hverdagen radikalt endret for mange, og myndigheter, næringsliv og utdanningssektoren ekspressdigitaliserte arbeidet.</w:t>
      </w:r>
    </w:p>
    <w:p w:rsidR="00E13172" w:rsidRPr="00E13172" w:rsidRDefault="00E13172" w:rsidP="00E13172">
      <w:pPr>
        <w:rPr>
          <w:b/>
        </w:rPr>
      </w:pPr>
    </w:p>
    <w:p w:rsidR="00E13172" w:rsidRPr="00E13172" w:rsidRDefault="00E13172" w:rsidP="00E13172">
      <w:pPr>
        <w:rPr>
          <w:b/>
        </w:rPr>
      </w:pPr>
      <w:r w:rsidRPr="00E13172">
        <w:rPr>
          <w:b/>
        </w:rPr>
        <w:t xml:space="preserve">Tilgjengelige, sikre og robuste nett har vært helt avgjørende for å holde samfunnet i gang under covid-19 pandemien, og </w:t>
      </w:r>
      <w:proofErr w:type="spellStart"/>
      <w:r w:rsidRPr="00E13172">
        <w:rPr>
          <w:b/>
        </w:rPr>
        <w:t>Nkoms</w:t>
      </w:r>
      <w:proofErr w:type="spellEnd"/>
      <w:r w:rsidRPr="00E13172">
        <w:rPr>
          <w:b/>
        </w:rPr>
        <w:t xml:space="preserve"> ansvar med å sikre den digitale grunnmuren er sentralt i dette.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Koronaåret 2020</w:t>
      </w:r>
    </w:p>
    <w:p w:rsidR="00E13172" w:rsidRDefault="00E13172" w:rsidP="00E13172">
      <w:r>
        <w:t xml:space="preserve">I Nkom og i resten av samfunnet har det å jobbe hjemmefra blitt den nye normalen. Hjemmekontor, fjernundervisning og underholdningstjenester gir betydelig økt trafikk i nettene. Norge lå godt an til å tåle denne brå overgangen etter mange år med tunge investeringer fra </w:t>
      </w:r>
      <w:proofErr w:type="spellStart"/>
      <w:r>
        <w:t>ekombransjen</w:t>
      </w:r>
      <w:proofErr w:type="spellEnd"/>
      <w:r>
        <w:t xml:space="preserve"> og myndigheter, noe som har gitt oss mobil- og bredbåndsnettverk i verdensklasse. Nå ser vi verdien av disse investeringene. Det er gledelig, men ikke overraskende, at den digitale grunnmuren har tålt denne ekstra belastningen.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Økt antall FM-tillatelser</w:t>
      </w:r>
    </w:p>
    <w:p w:rsidR="00E13172" w:rsidRDefault="00E13172" w:rsidP="00E13172">
      <w:r>
        <w:t>Den digitale omveltningen har vært utfordrende, men også skapt kreative nye løsninger og muligheter for effektivisering. Vi har støttet opp om dette med blant annet FM-tillatelser til</w:t>
      </w:r>
    </w:p>
    <w:p w:rsidR="00E13172" w:rsidRDefault="00E13172" w:rsidP="00E13172">
      <w:r>
        <w:t>utendørsarrangementer og gratis testtillatelser av frekvenser for industri og næringsliv.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Reguleringer for bredbåndsutbygging til alle</w:t>
      </w:r>
    </w:p>
    <w:p w:rsidR="00E13172" w:rsidRDefault="00E13172" w:rsidP="00E13172">
      <w:r>
        <w:t xml:space="preserve">Selv om Norge har </w:t>
      </w:r>
      <w:proofErr w:type="spellStart"/>
      <w:r>
        <w:t>ekomnett</w:t>
      </w:r>
      <w:proofErr w:type="spellEnd"/>
      <w:r>
        <w:t xml:space="preserve"> i verdensklasse, betyr ikke det at alle innb</w:t>
      </w:r>
      <w:r>
        <w:t xml:space="preserve">yggere i landet har lik tilgang </w:t>
      </w:r>
      <w:r>
        <w:t>på godt bredbånd. Vi bor i et langstrakt land hvor infrastruktur er kostbart å bygge ut, og tidvis utsettes for ekstremvær og naturkatastrofer. Myndighetenes innsats for å tilby bredbåndsutbygging i områder uten kommersielt utbyggingsgrunnlag følges tett opp av Nkom, og vi vurderer kontinuerlig hvilke reguleringer som er nødvendig og ønskelig for å fremme målet om god bredbåndsdekning for alle.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 xml:space="preserve">Kontrakt for ny </w:t>
      </w:r>
      <w:proofErr w:type="spellStart"/>
      <w:r w:rsidRPr="00E13172">
        <w:rPr>
          <w:b/>
        </w:rPr>
        <w:t>utenlandskabel</w:t>
      </w:r>
      <w:proofErr w:type="spellEnd"/>
    </w:p>
    <w:p w:rsidR="00E13172" w:rsidRDefault="00E13172" w:rsidP="00E13172">
      <w:r>
        <w:t>Nkom har i 2020 inngått kontrakt for levering av en ny kabel til/fra utla</w:t>
      </w:r>
      <w:r>
        <w:t xml:space="preserve">ndet som et viktig tiltak for å </w:t>
      </w:r>
      <w:r>
        <w:t>øke sikkerheten for vår kommunikasjon over landegrensene.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 xml:space="preserve">Forsterket </w:t>
      </w:r>
      <w:proofErr w:type="spellStart"/>
      <w:r w:rsidRPr="00E13172">
        <w:rPr>
          <w:b/>
        </w:rPr>
        <w:t>ekom</w:t>
      </w:r>
      <w:proofErr w:type="spellEnd"/>
      <w:r w:rsidRPr="00E13172">
        <w:rPr>
          <w:b/>
        </w:rPr>
        <w:t xml:space="preserve"> i 64 kommuner</w:t>
      </w:r>
    </w:p>
    <w:p w:rsidR="00E13172" w:rsidRDefault="00E13172" w:rsidP="00E13172">
      <w:r>
        <w:t xml:space="preserve">Regjeringen har bevilget økte beløp til vårt program for forsterket </w:t>
      </w:r>
      <w:proofErr w:type="spellStart"/>
      <w:r>
        <w:t>ekom</w:t>
      </w:r>
      <w:proofErr w:type="spellEnd"/>
      <w:r>
        <w:t>, som 64 kommuner</w:t>
      </w:r>
    </w:p>
    <w:p w:rsidR="00E13172" w:rsidRDefault="00E13172" w:rsidP="00E13172">
      <w:r>
        <w:t>i Norge nå er en del av. Vi vil arbeide videre med å legge til rette for</w:t>
      </w:r>
      <w:r>
        <w:t xml:space="preserve"> at flere kommuner vil omfattes </w:t>
      </w:r>
      <w:r>
        <w:t>av dette viktige programmet.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Bredbåndsutbyggingsloven fra 1. juli</w:t>
      </w:r>
    </w:p>
    <w:p w:rsidR="00E13172" w:rsidRDefault="00E13172" w:rsidP="00E13172">
      <w:r>
        <w:t>Bredbåndsutbyggingsloven trådte i kraft 1. juli og skal bidra til kostnadseffektiv etablering av høyhastighetsnett.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proofErr w:type="spellStart"/>
      <w:r w:rsidRPr="00E13172">
        <w:rPr>
          <w:b/>
        </w:rPr>
        <w:t>Ekomportalen</w:t>
      </w:r>
      <w:proofErr w:type="spellEnd"/>
      <w:r w:rsidRPr="00E13172">
        <w:rPr>
          <w:b/>
        </w:rPr>
        <w:t xml:space="preserve"> for økt bredbåndsutbygging</w:t>
      </w:r>
    </w:p>
    <w:p w:rsidR="00E13172" w:rsidRDefault="00E13172" w:rsidP="00E13172">
      <w:r>
        <w:t xml:space="preserve">Vi er godt i gang med utviklingen av </w:t>
      </w:r>
      <w:proofErr w:type="spellStart"/>
      <w:r>
        <w:t>Ekomportalen</w:t>
      </w:r>
      <w:proofErr w:type="spellEnd"/>
      <w:r>
        <w:t>, som skal lette prosessen for tilbydere</w:t>
      </w:r>
    </w:p>
    <w:p w:rsidR="00E13172" w:rsidRDefault="00E13172" w:rsidP="00E13172">
      <w:r>
        <w:lastRenderedPageBreak/>
        <w:t>til å kunne benytte eksisterende føringsveier og infrastruktur som ledd i egne planer for utbygging.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Telenors kobbersanering</w:t>
      </w:r>
    </w:p>
    <w:p w:rsidR="00E13172" w:rsidRDefault="00E13172" w:rsidP="00E13172">
      <w:r>
        <w:t>Nkom stimulerer også til infrastrukturkonkurranse i mobilområdet, og følger tett opp Telenors kobbersanering, samtidig som vi påser at tilgangsvilkårene for utfordrere og innholdsleverandører blir på et riktig nivå for å stimulere konkurransen i markedet.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Radiolinjeauksjonen</w:t>
      </w:r>
    </w:p>
    <w:p w:rsidR="00E13172" w:rsidRDefault="00E13172" w:rsidP="00E13172">
      <w:r>
        <w:t>Vi har en stor bredde av aktiviteter innen våre mange fagområder og har levert på en rekke større prosjekter i 2020. Eksempler på dette er gjennomføringen av Norges hittil største frekvensauksjon; radiolinjeauksjonen, som ble gjennomført med suksess.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 xml:space="preserve">Den nye </w:t>
      </w:r>
      <w:proofErr w:type="spellStart"/>
      <w:r w:rsidRPr="00E13172">
        <w:rPr>
          <w:b/>
        </w:rPr>
        <w:t>ekomloven</w:t>
      </w:r>
      <w:proofErr w:type="spellEnd"/>
      <w:r w:rsidRPr="00E13172">
        <w:rPr>
          <w:b/>
        </w:rPr>
        <w:t xml:space="preserve"> og nytt nødnett</w:t>
      </w:r>
    </w:p>
    <w:p w:rsidR="00E13172" w:rsidRDefault="00E13172" w:rsidP="00E13172">
      <w:r>
        <w:t>Vi har bidratt tungt til den kommende stortingsmeldingen om elektr</w:t>
      </w:r>
      <w:r>
        <w:t xml:space="preserve">onisk kommunikasjon, og til den </w:t>
      </w:r>
      <w:r>
        <w:t xml:space="preserve">nye </w:t>
      </w:r>
      <w:proofErr w:type="spellStart"/>
      <w:r>
        <w:t>ekomloven</w:t>
      </w:r>
      <w:proofErr w:type="spellEnd"/>
      <w:r>
        <w:t xml:space="preserve"> som kom på høring i 2021, samt utredet rammene for nytt nødnett</w:t>
      </w:r>
    </w:p>
    <w:p w:rsidR="00E13172" w:rsidRDefault="00E13172" w:rsidP="00E13172">
      <w:r>
        <w:t>sammen med DSB.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Europeisk postregelverk tilpasset økt netthandel</w:t>
      </w:r>
    </w:p>
    <w:p w:rsidR="00E13172" w:rsidRDefault="00E13172" w:rsidP="00E13172">
      <w:r>
        <w:t>På postområdet har vi særlig bidratt fra norsk side med endringer i det felleseuropeiske postregelverket tilpasset dagens økte netthandel.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Forberedelser til 5G-auksjon i 2021</w:t>
      </w:r>
    </w:p>
    <w:p w:rsidR="00E13172" w:rsidRDefault="00E13172" w:rsidP="00E13172">
      <w:r>
        <w:t>Samtidig som 3G fases ut, så er 5G på full fart inn. 5G-teknologien åpner for helt nye bruksom</w:t>
      </w:r>
      <w:r>
        <w:t xml:space="preserve">råder </w:t>
      </w:r>
      <w:r>
        <w:t>og muligheter innenfor mange samfunnssektorer, som blant annet industri, helse og landbruk. Det er</w:t>
      </w:r>
      <w:r>
        <w:t xml:space="preserve"> </w:t>
      </w:r>
      <w:r>
        <w:t>viktig for Norge å være tidlig ute for å ta del i denne utviklingen, og vi planlegger en stor frekvensauksjon for sentrale 5G-frekvenser høsten 2021. Mye av grunnlaget for auksjonen er lagt i året som har gått.</w:t>
      </w:r>
    </w:p>
    <w:p w:rsidR="00E13172" w:rsidRDefault="00E13172" w:rsidP="00E13172"/>
    <w:p w:rsidR="00E13172" w:rsidRPr="00E13172" w:rsidRDefault="00E13172" w:rsidP="00E13172">
      <w:pPr>
        <w:rPr>
          <w:b/>
        </w:rPr>
      </w:pPr>
      <w:r w:rsidRPr="00E13172">
        <w:rPr>
          <w:b/>
        </w:rPr>
        <w:t>Takk til Elisabeth S. Aarsæther</w:t>
      </w:r>
    </w:p>
    <w:p w:rsidR="00E13172" w:rsidRDefault="00E13172" w:rsidP="00E13172">
      <w:r>
        <w:t>I 2020 har Nkom hatt tre direktører ved roret. Jeg vil rette en stor t</w:t>
      </w:r>
      <w:r>
        <w:t xml:space="preserve">akk til Elisabeth S. Aarsæther, </w:t>
      </w:r>
      <w:r>
        <w:t>som 1. april avsluttet sitt mangeårige og betydelige arbeid for Nkom. Jeg tok over ledelsen i november, og i mellomperioden har avdelingsdirektør John-Eivind Velure fungert utmerket i jobben.</w:t>
      </w:r>
    </w:p>
    <w:p w:rsidR="00E13172" w:rsidRDefault="00E13172" w:rsidP="00E13172"/>
    <w:p w:rsidR="00C66490" w:rsidRPr="00E13172" w:rsidRDefault="00E13172" w:rsidP="00E13172">
      <w:pPr>
        <w:rPr>
          <w:b/>
        </w:rPr>
      </w:pPr>
      <w:r w:rsidRPr="00E13172">
        <w:rPr>
          <w:b/>
        </w:rPr>
        <w:t>Jeg gleder meg til fortsettels</w:t>
      </w:r>
      <w:r w:rsidRPr="00E13172">
        <w:rPr>
          <w:b/>
        </w:rPr>
        <w:t>en sammen med våre 176 ansatte!</w:t>
      </w:r>
    </w:p>
    <w:sectPr w:rsidR="00C66490" w:rsidRPr="00E13172" w:rsidSect="004F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3172"/>
    <w:rsid w:val="0004145D"/>
    <w:rsid w:val="00074D76"/>
    <w:rsid w:val="000A6848"/>
    <w:rsid w:val="000A7F7A"/>
    <w:rsid w:val="00102A4D"/>
    <w:rsid w:val="001153B2"/>
    <w:rsid w:val="0016398A"/>
    <w:rsid w:val="001815CA"/>
    <w:rsid w:val="00191ACD"/>
    <w:rsid w:val="00193870"/>
    <w:rsid w:val="001B4A6C"/>
    <w:rsid w:val="001B7CF9"/>
    <w:rsid w:val="001C511D"/>
    <w:rsid w:val="00207134"/>
    <w:rsid w:val="00250343"/>
    <w:rsid w:val="002A3CA3"/>
    <w:rsid w:val="002E3219"/>
    <w:rsid w:val="003C24AD"/>
    <w:rsid w:val="003C2CF5"/>
    <w:rsid w:val="003F3270"/>
    <w:rsid w:val="00415B5E"/>
    <w:rsid w:val="00434490"/>
    <w:rsid w:val="004D0619"/>
    <w:rsid w:val="004E6262"/>
    <w:rsid w:val="004F00C8"/>
    <w:rsid w:val="005358B3"/>
    <w:rsid w:val="00590341"/>
    <w:rsid w:val="005979C0"/>
    <w:rsid w:val="005A6E8D"/>
    <w:rsid w:val="00604B6B"/>
    <w:rsid w:val="00612928"/>
    <w:rsid w:val="00622D8D"/>
    <w:rsid w:val="00651405"/>
    <w:rsid w:val="0066299E"/>
    <w:rsid w:val="006F210F"/>
    <w:rsid w:val="007869B5"/>
    <w:rsid w:val="00807E4F"/>
    <w:rsid w:val="00814497"/>
    <w:rsid w:val="00860803"/>
    <w:rsid w:val="008C173C"/>
    <w:rsid w:val="008D0CA4"/>
    <w:rsid w:val="008D461F"/>
    <w:rsid w:val="008E22EF"/>
    <w:rsid w:val="00952203"/>
    <w:rsid w:val="009527AF"/>
    <w:rsid w:val="009D5961"/>
    <w:rsid w:val="009F6D6F"/>
    <w:rsid w:val="00A26984"/>
    <w:rsid w:val="00A91F1A"/>
    <w:rsid w:val="00AB696D"/>
    <w:rsid w:val="00AD223B"/>
    <w:rsid w:val="00B435E1"/>
    <w:rsid w:val="00B46594"/>
    <w:rsid w:val="00B60B40"/>
    <w:rsid w:val="00B65CE4"/>
    <w:rsid w:val="00B815EF"/>
    <w:rsid w:val="00B919BB"/>
    <w:rsid w:val="00BB11F2"/>
    <w:rsid w:val="00BC5C65"/>
    <w:rsid w:val="00C26670"/>
    <w:rsid w:val="00C6485D"/>
    <w:rsid w:val="00C66490"/>
    <w:rsid w:val="00C66513"/>
    <w:rsid w:val="00C67325"/>
    <w:rsid w:val="00C809E3"/>
    <w:rsid w:val="00C91248"/>
    <w:rsid w:val="00CA4737"/>
    <w:rsid w:val="00D31DE1"/>
    <w:rsid w:val="00D3529B"/>
    <w:rsid w:val="00D547D8"/>
    <w:rsid w:val="00DA0970"/>
    <w:rsid w:val="00DB06A5"/>
    <w:rsid w:val="00DB454A"/>
    <w:rsid w:val="00DC2D6C"/>
    <w:rsid w:val="00DF312E"/>
    <w:rsid w:val="00E13172"/>
    <w:rsid w:val="00E520EC"/>
    <w:rsid w:val="00E8165E"/>
    <w:rsid w:val="00EB4C38"/>
    <w:rsid w:val="00EB548B"/>
    <w:rsid w:val="00EC2163"/>
    <w:rsid w:val="00EC307A"/>
    <w:rsid w:val="00EF4D9B"/>
    <w:rsid w:val="00F041B6"/>
    <w:rsid w:val="00F04374"/>
    <w:rsid w:val="00F13616"/>
    <w:rsid w:val="00F3372C"/>
    <w:rsid w:val="00F53DBD"/>
    <w:rsid w:val="00F576B9"/>
    <w:rsid w:val="00F60AFE"/>
    <w:rsid w:val="00FB24F2"/>
    <w:rsid w:val="00FB3572"/>
    <w:rsid w:val="00FE542D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7EE12"/>
  <w15:chartTrackingRefBased/>
  <w15:docId w15:val="{82324E4C-FECC-4DB5-BB17-92E2C4A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0C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 kommunikasjonsmyndighet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Henden,Ragna Marie</dc:creator>
  <cp:keywords/>
  <dc:description/>
  <cp:lastModifiedBy>Henden,Ragna Marie</cp:lastModifiedBy>
  <cp:revision>2</cp:revision>
  <dcterms:created xsi:type="dcterms:W3CDTF">2021-04-28T18:26:00Z</dcterms:created>
  <dcterms:modified xsi:type="dcterms:W3CDTF">2021-04-28T18:26:00Z</dcterms:modified>
</cp:coreProperties>
</file>